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9008" w14:textId="77777777" w:rsidR="005D16A2" w:rsidRPr="005D16A2" w:rsidRDefault="005D16A2" w:rsidP="005D16A2">
      <w:pPr>
        <w:spacing w:after="0" w:line="240" w:lineRule="auto"/>
        <w:jc w:val="center"/>
        <w:rPr>
          <w:rFonts w:ascii="Times New Roman" w:eastAsia="Times New Roman" w:hAnsi="Times New Roman" w:cs="Times New Roman"/>
          <w:sz w:val="24"/>
          <w:szCs w:val="20"/>
        </w:rPr>
      </w:pPr>
      <w:r w:rsidRPr="005D16A2">
        <w:rPr>
          <w:rFonts w:ascii="Times New Roman" w:eastAsia="Times New Roman" w:hAnsi="Times New Roman" w:cs="Times New Roman"/>
          <w:noProof/>
          <w:sz w:val="24"/>
          <w:szCs w:val="20"/>
        </w:rPr>
        <w:drawing>
          <wp:inline distT="0" distB="0" distL="0" distR="0" wp14:anchorId="641EEFA7" wp14:editId="11DCC126">
            <wp:extent cx="3630168" cy="6583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0168" cy="658368"/>
                    </a:xfrm>
                    <a:prstGeom prst="rect">
                      <a:avLst/>
                    </a:prstGeom>
                    <a:noFill/>
                  </pic:spPr>
                </pic:pic>
              </a:graphicData>
            </a:graphic>
          </wp:inline>
        </w:drawing>
      </w:r>
    </w:p>
    <w:p w14:paraId="18923B08" w14:textId="77777777" w:rsidR="005D16A2" w:rsidRPr="005D16A2" w:rsidRDefault="005D16A2" w:rsidP="005D16A2">
      <w:pPr>
        <w:spacing w:after="0" w:line="120" w:lineRule="auto"/>
        <w:rPr>
          <w:rFonts w:ascii="Arial" w:eastAsia="Times New Roman" w:hAnsi="Arial" w:cs="Times New Roman"/>
          <w:b/>
          <w:i/>
          <w:sz w:val="24"/>
          <w:szCs w:val="20"/>
        </w:rPr>
      </w:pPr>
    </w:p>
    <w:tbl>
      <w:tblPr>
        <w:tblW w:w="10260" w:type="dxa"/>
        <w:jc w:val="center"/>
        <w:tblLayout w:type="fixed"/>
        <w:tblCellMar>
          <w:left w:w="0" w:type="dxa"/>
          <w:right w:w="0" w:type="dxa"/>
        </w:tblCellMar>
        <w:tblLook w:val="0000" w:firstRow="0" w:lastRow="0" w:firstColumn="0" w:lastColumn="0" w:noHBand="0" w:noVBand="0"/>
      </w:tblPr>
      <w:tblGrid>
        <w:gridCol w:w="2403"/>
        <w:gridCol w:w="5341"/>
        <w:gridCol w:w="2516"/>
      </w:tblGrid>
      <w:tr w:rsidR="005D16A2" w:rsidRPr="005D16A2" w14:paraId="1EBE9801" w14:textId="77777777" w:rsidTr="00751674">
        <w:trPr>
          <w:trHeight w:val="844"/>
          <w:jc w:val="center"/>
        </w:trPr>
        <w:tc>
          <w:tcPr>
            <w:tcW w:w="2403" w:type="dxa"/>
            <w:vAlign w:val="center"/>
          </w:tcPr>
          <w:p w14:paraId="3CEF5741" w14:textId="77777777" w:rsidR="005D16A2" w:rsidRPr="005D16A2" w:rsidRDefault="005D16A2" w:rsidP="005D16A2">
            <w:pPr>
              <w:spacing w:after="0" w:line="240" w:lineRule="auto"/>
              <w:jc w:val="center"/>
              <w:rPr>
                <w:rFonts w:ascii="Arial" w:eastAsia="Times New Roman" w:hAnsi="Arial" w:cs="Arial"/>
                <w:b/>
                <w:sz w:val="18"/>
                <w:szCs w:val="18"/>
              </w:rPr>
            </w:pPr>
          </w:p>
          <w:p w14:paraId="44F33F0A" w14:textId="0422A7B5" w:rsidR="005D16A2" w:rsidRPr="005D16A2" w:rsidRDefault="00AB5CB4" w:rsidP="005D16A2">
            <w:pPr>
              <w:spacing w:after="0" w:line="240" w:lineRule="auto"/>
              <w:jc w:val="center"/>
              <w:rPr>
                <w:rFonts w:ascii="Arial" w:eastAsia="Times New Roman" w:hAnsi="Arial" w:cs="Arial"/>
                <w:b/>
                <w:sz w:val="18"/>
                <w:szCs w:val="18"/>
              </w:rPr>
            </w:pPr>
            <w:r>
              <w:rPr>
                <w:rFonts w:ascii="Arial" w:eastAsia="Times New Roman" w:hAnsi="Arial" w:cs="Arial"/>
                <w:b/>
                <w:sz w:val="18"/>
                <w:szCs w:val="18"/>
              </w:rPr>
              <w:t>Kathy Hochul</w:t>
            </w:r>
          </w:p>
          <w:p w14:paraId="42C64816" w14:textId="77777777" w:rsidR="005D16A2" w:rsidRPr="005D16A2" w:rsidRDefault="005D16A2" w:rsidP="005D16A2">
            <w:pPr>
              <w:keepNext/>
              <w:spacing w:after="100" w:line="240" w:lineRule="auto"/>
              <w:jc w:val="center"/>
              <w:outlineLvl w:val="1"/>
              <w:rPr>
                <w:rFonts w:ascii="Arial" w:eastAsia="Times New Roman" w:hAnsi="Arial" w:cs="Arial"/>
                <w:i/>
                <w:snapToGrid w:val="0"/>
                <w:kern w:val="36"/>
                <w:szCs w:val="18"/>
              </w:rPr>
            </w:pPr>
            <w:r w:rsidRPr="005D16A2">
              <w:rPr>
                <w:rFonts w:ascii="Arial" w:eastAsia="Times New Roman" w:hAnsi="Arial" w:cs="Arial"/>
                <w:i/>
                <w:snapToGrid w:val="0"/>
                <w:kern w:val="36"/>
                <w:sz w:val="18"/>
                <w:szCs w:val="18"/>
              </w:rPr>
              <w:t>Governor</w:t>
            </w:r>
          </w:p>
        </w:tc>
        <w:tc>
          <w:tcPr>
            <w:tcW w:w="5341" w:type="dxa"/>
            <w:vAlign w:val="center"/>
          </w:tcPr>
          <w:p w14:paraId="4BC84B95" w14:textId="77777777" w:rsidR="005D16A2" w:rsidRPr="005D16A2" w:rsidRDefault="005D16A2" w:rsidP="005D16A2">
            <w:pPr>
              <w:spacing w:after="0" w:line="240" w:lineRule="auto"/>
              <w:jc w:val="center"/>
              <w:rPr>
                <w:rFonts w:ascii="Arial" w:eastAsia="Times New Roman" w:hAnsi="Arial" w:cs="Arial"/>
                <w:caps/>
                <w:sz w:val="20"/>
                <w:szCs w:val="20"/>
              </w:rPr>
            </w:pPr>
            <w:r w:rsidRPr="005D16A2">
              <w:rPr>
                <w:rFonts w:ascii="Arial" w:eastAsia="Times New Roman" w:hAnsi="Arial" w:cs="Arial"/>
                <w:caps/>
                <w:sz w:val="20"/>
                <w:szCs w:val="20"/>
              </w:rPr>
              <w:t>52 Washington Street</w:t>
            </w:r>
          </w:p>
          <w:p w14:paraId="5E0879EE" w14:textId="77777777" w:rsidR="005D16A2" w:rsidRPr="005D16A2" w:rsidRDefault="005D16A2" w:rsidP="005D16A2">
            <w:pPr>
              <w:spacing w:after="40" w:line="240" w:lineRule="auto"/>
              <w:jc w:val="center"/>
              <w:rPr>
                <w:rFonts w:ascii="Arial" w:eastAsia="Times New Roman" w:hAnsi="Arial" w:cs="Arial"/>
                <w:sz w:val="20"/>
                <w:szCs w:val="20"/>
              </w:rPr>
            </w:pPr>
            <w:r w:rsidRPr="005D16A2">
              <w:rPr>
                <w:rFonts w:ascii="Arial" w:eastAsia="Times New Roman" w:hAnsi="Arial" w:cs="Arial"/>
                <w:caps/>
                <w:sz w:val="20"/>
                <w:szCs w:val="20"/>
              </w:rPr>
              <w:t>rensselaer, NY 12144</w:t>
            </w:r>
          </w:p>
        </w:tc>
        <w:tc>
          <w:tcPr>
            <w:tcW w:w="2516" w:type="dxa"/>
            <w:vAlign w:val="center"/>
          </w:tcPr>
          <w:p w14:paraId="063A8165" w14:textId="77777777" w:rsidR="005D16A2" w:rsidRPr="000D0B85" w:rsidRDefault="005D16A2" w:rsidP="005D16A2">
            <w:pPr>
              <w:keepNext/>
              <w:tabs>
                <w:tab w:val="center" w:pos="1980"/>
              </w:tabs>
              <w:spacing w:after="0" w:line="240" w:lineRule="auto"/>
              <w:jc w:val="center"/>
              <w:outlineLvl w:val="1"/>
              <w:rPr>
                <w:rFonts w:ascii="Arial" w:eastAsia="Times New Roman" w:hAnsi="Arial" w:cs="Arial"/>
                <w:b/>
                <w:sz w:val="12"/>
                <w:szCs w:val="12"/>
              </w:rPr>
            </w:pPr>
          </w:p>
          <w:p w14:paraId="0D82C2AE" w14:textId="77777777" w:rsidR="005D16A2" w:rsidRPr="005D16A2" w:rsidRDefault="000D0B85" w:rsidP="005D16A2">
            <w:pPr>
              <w:keepNext/>
              <w:tabs>
                <w:tab w:val="center" w:pos="1980"/>
              </w:tabs>
              <w:spacing w:after="0" w:line="240" w:lineRule="auto"/>
              <w:jc w:val="center"/>
              <w:outlineLvl w:val="1"/>
              <w:rPr>
                <w:rFonts w:ascii="Arial" w:eastAsia="Times New Roman" w:hAnsi="Arial" w:cs="Arial"/>
                <w:b/>
                <w:sz w:val="18"/>
                <w:szCs w:val="18"/>
              </w:rPr>
            </w:pPr>
            <w:r>
              <w:rPr>
                <w:rFonts w:ascii="Arial" w:eastAsia="Times New Roman" w:hAnsi="Arial" w:cs="Arial"/>
                <w:b/>
                <w:sz w:val="18"/>
                <w:szCs w:val="18"/>
              </w:rPr>
              <w:t>Sheila J. Poole</w:t>
            </w:r>
          </w:p>
          <w:p w14:paraId="6C734F85" w14:textId="77777777" w:rsidR="005D16A2" w:rsidRPr="005D16A2" w:rsidRDefault="005D16A2" w:rsidP="005D16A2">
            <w:pPr>
              <w:tabs>
                <w:tab w:val="center" w:pos="1980"/>
              </w:tabs>
              <w:spacing w:after="0" w:line="240" w:lineRule="auto"/>
              <w:jc w:val="center"/>
              <w:rPr>
                <w:rFonts w:ascii="Arial" w:eastAsia="Times New Roman" w:hAnsi="Arial" w:cs="Arial"/>
                <w:i/>
                <w:sz w:val="18"/>
                <w:szCs w:val="18"/>
              </w:rPr>
            </w:pPr>
            <w:r w:rsidRPr="005D16A2">
              <w:rPr>
                <w:rFonts w:ascii="Arial" w:eastAsia="Times New Roman" w:hAnsi="Arial" w:cs="Arial"/>
                <w:i/>
                <w:sz w:val="18"/>
                <w:szCs w:val="18"/>
              </w:rPr>
              <w:t xml:space="preserve"> Commissioner</w:t>
            </w:r>
          </w:p>
        </w:tc>
      </w:tr>
    </w:tbl>
    <w:p w14:paraId="10DA2D6A" w14:textId="77777777" w:rsidR="005D16A2" w:rsidRPr="00312025" w:rsidRDefault="005D16A2" w:rsidP="005D16A2">
      <w:pPr>
        <w:spacing w:after="0" w:line="240" w:lineRule="auto"/>
        <w:rPr>
          <w:rFonts w:ascii="Times New Roman" w:eastAsia="Times New Roman" w:hAnsi="Times New Roman" w:cs="Times New Roman"/>
          <w:sz w:val="18"/>
          <w:szCs w:val="18"/>
        </w:rPr>
      </w:pPr>
    </w:p>
    <w:p w14:paraId="1D0D0730" w14:textId="77777777" w:rsidR="00DD5C25" w:rsidRPr="005D16A2" w:rsidRDefault="00DD5C25" w:rsidP="005D16A2">
      <w:pPr>
        <w:spacing w:after="0" w:line="240" w:lineRule="auto"/>
        <w:rPr>
          <w:rFonts w:ascii="Times New Roman" w:eastAsia="Times New Roman" w:hAnsi="Times New Roman" w:cs="Times New Roman"/>
          <w:sz w:val="30"/>
          <w:szCs w:val="30"/>
        </w:rPr>
      </w:pPr>
    </w:p>
    <w:p w14:paraId="17D98173" w14:textId="77777777" w:rsidR="005D16A2" w:rsidRPr="00B86F57" w:rsidRDefault="005D16A2" w:rsidP="005D16A2">
      <w:pPr>
        <w:spacing w:after="0" w:line="280" w:lineRule="exact"/>
        <w:jc w:val="center"/>
        <w:rPr>
          <w:rFonts w:ascii="Arial" w:eastAsia="Times New Roman" w:hAnsi="Arial" w:cs="Arial"/>
          <w:b/>
          <w:color w:val="000000"/>
          <w:sz w:val="28"/>
          <w:szCs w:val="28"/>
        </w:rPr>
      </w:pPr>
      <w:r w:rsidRPr="00B86F57">
        <w:rPr>
          <w:rFonts w:ascii="Arial" w:eastAsia="Times New Roman" w:hAnsi="Arial" w:cs="Arial"/>
          <w:b/>
          <w:color w:val="000000"/>
          <w:sz w:val="28"/>
          <w:szCs w:val="28"/>
        </w:rPr>
        <w:t>Local Commissioners Memorandum</w:t>
      </w:r>
    </w:p>
    <w:p w14:paraId="0E47D76C" w14:textId="77777777" w:rsidR="005D16A2" w:rsidRPr="00312025" w:rsidRDefault="005D16A2" w:rsidP="005D16A2">
      <w:pPr>
        <w:spacing w:after="0" w:line="240" w:lineRule="auto"/>
        <w:rPr>
          <w:rFonts w:ascii="Arial" w:eastAsia="Times New Roman" w:hAnsi="Arial" w:cs="Arial"/>
          <w:sz w:val="4"/>
          <w:szCs w:val="4"/>
        </w:rPr>
      </w:pPr>
    </w:p>
    <w:p w14:paraId="751FF803" w14:textId="77777777" w:rsidR="00DD5C25" w:rsidRPr="005D16A2" w:rsidRDefault="00DD5C25" w:rsidP="005D16A2">
      <w:pPr>
        <w:spacing w:after="0" w:line="240" w:lineRule="auto"/>
        <w:rPr>
          <w:rFonts w:ascii="Arial" w:eastAsia="Times New Roman" w:hAnsi="Arial" w:cs="Arial"/>
          <w:sz w:val="24"/>
          <w:szCs w:val="24"/>
        </w:rPr>
      </w:pPr>
    </w:p>
    <w:tbl>
      <w:tblPr>
        <w:tblW w:w="10413" w:type="dxa"/>
        <w:tblInd w:w="1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000" w:firstRow="0" w:lastRow="0" w:firstColumn="0" w:lastColumn="0" w:noHBand="0" w:noVBand="0"/>
      </w:tblPr>
      <w:tblGrid>
        <w:gridCol w:w="1863"/>
        <w:gridCol w:w="8550"/>
      </w:tblGrid>
      <w:tr w:rsidR="005D16A2" w:rsidRPr="005D16A2" w14:paraId="4863507C" w14:textId="77777777" w:rsidTr="003A408C">
        <w:tc>
          <w:tcPr>
            <w:tcW w:w="1863" w:type="dxa"/>
          </w:tcPr>
          <w:p w14:paraId="667A8A9E" w14:textId="77777777" w:rsidR="005D16A2" w:rsidRPr="005D16A2" w:rsidRDefault="005D16A2" w:rsidP="005D16A2">
            <w:pPr>
              <w:spacing w:after="0" w:line="240" w:lineRule="exact"/>
              <w:jc w:val="right"/>
              <w:rPr>
                <w:rFonts w:ascii="Arial" w:eastAsia="Times New Roman" w:hAnsi="Arial" w:cs="Arial"/>
                <w:b/>
              </w:rPr>
            </w:pPr>
            <w:r w:rsidRPr="005D16A2">
              <w:rPr>
                <w:rFonts w:ascii="Arial" w:eastAsia="Times New Roman" w:hAnsi="Arial" w:cs="Arial"/>
                <w:b/>
              </w:rPr>
              <w:t>Transmittal:</w:t>
            </w:r>
          </w:p>
        </w:tc>
        <w:tc>
          <w:tcPr>
            <w:tcW w:w="8550" w:type="dxa"/>
          </w:tcPr>
          <w:p w14:paraId="0624AF3C" w14:textId="509C1525" w:rsidR="005D16A2" w:rsidRPr="005D16A2" w:rsidRDefault="00FA6630" w:rsidP="005962B3">
            <w:pPr>
              <w:spacing w:after="60" w:line="280" w:lineRule="exact"/>
              <w:rPr>
                <w:rFonts w:ascii="Arial" w:eastAsia="Times New Roman" w:hAnsi="Arial" w:cs="Arial"/>
                <w:iCs/>
                <w:color w:val="000000"/>
              </w:rPr>
            </w:pPr>
            <w:r>
              <w:rPr>
                <w:rFonts w:ascii="Arial" w:eastAsia="Times New Roman" w:hAnsi="Arial" w:cs="Arial"/>
                <w:iCs/>
                <w:color w:val="000000"/>
              </w:rPr>
              <w:t>2</w:t>
            </w:r>
            <w:r w:rsidR="00622DAA">
              <w:rPr>
                <w:rFonts w:ascii="Arial" w:eastAsia="Times New Roman" w:hAnsi="Arial" w:cs="Arial"/>
                <w:iCs/>
                <w:color w:val="000000"/>
              </w:rPr>
              <w:t>2</w:t>
            </w:r>
            <w:r w:rsidR="005D16A2">
              <w:rPr>
                <w:rFonts w:ascii="Arial" w:eastAsia="Times New Roman" w:hAnsi="Arial" w:cs="Arial"/>
                <w:iCs/>
                <w:color w:val="000000"/>
              </w:rPr>
              <w:t>-OCFS-LCM-</w:t>
            </w:r>
            <w:r w:rsidR="00F856A6">
              <w:rPr>
                <w:rFonts w:ascii="Arial" w:eastAsia="Times New Roman" w:hAnsi="Arial" w:cs="Arial"/>
                <w:iCs/>
                <w:color w:val="000000"/>
              </w:rPr>
              <w:t>09</w:t>
            </w:r>
          </w:p>
        </w:tc>
      </w:tr>
      <w:tr w:rsidR="005D16A2" w:rsidRPr="005D16A2" w14:paraId="1E005712" w14:textId="77777777" w:rsidTr="003A408C">
        <w:tc>
          <w:tcPr>
            <w:tcW w:w="1863" w:type="dxa"/>
          </w:tcPr>
          <w:p w14:paraId="25138E06" w14:textId="77777777" w:rsidR="005D16A2" w:rsidRPr="005D16A2" w:rsidRDefault="005D16A2" w:rsidP="005D16A2">
            <w:pPr>
              <w:spacing w:after="0" w:line="240" w:lineRule="exact"/>
              <w:jc w:val="right"/>
              <w:rPr>
                <w:rFonts w:ascii="Arial" w:eastAsia="Times New Roman" w:hAnsi="Arial" w:cs="Arial"/>
                <w:b/>
              </w:rPr>
            </w:pPr>
            <w:r w:rsidRPr="005D16A2">
              <w:rPr>
                <w:rFonts w:ascii="Arial" w:eastAsia="Times New Roman" w:hAnsi="Arial" w:cs="Arial"/>
                <w:b/>
              </w:rPr>
              <w:t>To:</w:t>
            </w:r>
          </w:p>
        </w:tc>
        <w:tc>
          <w:tcPr>
            <w:tcW w:w="8550" w:type="dxa"/>
          </w:tcPr>
          <w:p w14:paraId="74BD5204" w14:textId="16C376E9" w:rsidR="005D16A2" w:rsidRPr="005D16A2" w:rsidRDefault="006A1459" w:rsidP="00717414">
            <w:pPr>
              <w:pStyle w:val="ParagraphText"/>
              <w:jc w:val="both"/>
              <w:rPr>
                <w:rFonts w:ascii="Arial" w:hAnsi="Arial" w:cs="Arial"/>
              </w:rPr>
            </w:pPr>
            <w:r w:rsidRPr="006A1459">
              <w:rPr>
                <w:rFonts w:ascii="Arial" w:hAnsi="Arial" w:cs="Arial"/>
                <w:color w:val="auto"/>
                <w:sz w:val="22"/>
                <w:szCs w:val="22"/>
              </w:rPr>
              <w:t xml:space="preserve">Municipal Youth Bureau Directors </w:t>
            </w:r>
            <w:r w:rsidR="005D16A2" w:rsidRPr="005D16A2">
              <w:rPr>
                <w:rFonts w:ascii="Arial" w:hAnsi="Arial" w:cs="Arial"/>
              </w:rPr>
              <w:fldChar w:fldCharType="begin"/>
            </w:r>
            <w:r w:rsidR="005D16A2" w:rsidRPr="005D16A2">
              <w:rPr>
                <w:rFonts w:ascii="Arial" w:hAnsi="Arial" w:cs="Arial"/>
              </w:rPr>
              <w:instrText xml:space="preserve"> ASK  \* MERGEFORMAT </w:instrText>
            </w:r>
            <w:r w:rsidR="005D16A2" w:rsidRPr="005D16A2">
              <w:rPr>
                <w:rFonts w:ascii="Arial" w:hAnsi="Arial" w:cs="Arial"/>
              </w:rPr>
              <w:fldChar w:fldCharType="end"/>
            </w:r>
          </w:p>
        </w:tc>
      </w:tr>
      <w:tr w:rsidR="0050287D" w:rsidRPr="005D16A2" w14:paraId="01B435B6" w14:textId="77777777" w:rsidTr="003A408C">
        <w:tc>
          <w:tcPr>
            <w:tcW w:w="1863" w:type="dxa"/>
          </w:tcPr>
          <w:p w14:paraId="0E190B82" w14:textId="77777777" w:rsidR="0050287D" w:rsidRPr="005D16A2" w:rsidRDefault="0050287D" w:rsidP="0050287D">
            <w:pPr>
              <w:spacing w:after="0" w:line="240" w:lineRule="exact"/>
              <w:jc w:val="right"/>
              <w:rPr>
                <w:rFonts w:ascii="Arial" w:eastAsia="Times New Roman" w:hAnsi="Arial" w:cs="Arial"/>
                <w:b/>
              </w:rPr>
            </w:pPr>
            <w:r w:rsidRPr="005D16A2">
              <w:rPr>
                <w:rFonts w:ascii="Arial" w:eastAsia="Times New Roman" w:hAnsi="Arial" w:cs="Arial"/>
                <w:b/>
              </w:rPr>
              <w:t>Issuing Division/Office:</w:t>
            </w:r>
          </w:p>
        </w:tc>
        <w:tc>
          <w:tcPr>
            <w:tcW w:w="8550" w:type="dxa"/>
          </w:tcPr>
          <w:p w14:paraId="71DB3604" w14:textId="52788206" w:rsidR="0050287D" w:rsidRPr="005D16A2" w:rsidRDefault="006A1459" w:rsidP="0050287D">
            <w:pPr>
              <w:spacing w:after="0" w:line="280" w:lineRule="exact"/>
              <w:rPr>
                <w:rFonts w:ascii="Arial" w:eastAsia="Times New Roman" w:hAnsi="Arial" w:cs="Arial"/>
                <w:color w:val="000000"/>
              </w:rPr>
            </w:pPr>
            <w:r w:rsidRPr="006A1459">
              <w:rPr>
                <w:rFonts w:ascii="Arial" w:hAnsi="Arial" w:cs="Arial"/>
              </w:rPr>
              <w:t>Division of Youth Development and Partnerships for Success</w:t>
            </w:r>
          </w:p>
        </w:tc>
      </w:tr>
      <w:tr w:rsidR="0050287D" w:rsidRPr="005D16A2" w14:paraId="022BED95" w14:textId="77777777" w:rsidTr="003A408C">
        <w:tc>
          <w:tcPr>
            <w:tcW w:w="1863" w:type="dxa"/>
          </w:tcPr>
          <w:p w14:paraId="797D3D23" w14:textId="77777777" w:rsidR="0050287D" w:rsidRPr="005D16A2" w:rsidRDefault="0050287D" w:rsidP="0050287D">
            <w:pPr>
              <w:spacing w:after="0" w:line="240" w:lineRule="exact"/>
              <w:jc w:val="right"/>
              <w:rPr>
                <w:rFonts w:ascii="Arial" w:eastAsia="Times New Roman" w:hAnsi="Arial" w:cs="Arial"/>
                <w:b/>
              </w:rPr>
            </w:pPr>
            <w:r w:rsidRPr="005D16A2">
              <w:rPr>
                <w:rFonts w:ascii="Arial" w:eastAsia="Times New Roman" w:hAnsi="Arial" w:cs="Arial"/>
                <w:b/>
              </w:rPr>
              <w:t>Date:</w:t>
            </w:r>
          </w:p>
        </w:tc>
        <w:tc>
          <w:tcPr>
            <w:tcW w:w="8550" w:type="dxa"/>
          </w:tcPr>
          <w:p w14:paraId="549F667F" w14:textId="676DE490" w:rsidR="0050287D" w:rsidRPr="005D16A2" w:rsidRDefault="00F856A6" w:rsidP="0050287D">
            <w:pPr>
              <w:spacing w:after="60" w:line="240" w:lineRule="auto"/>
              <w:rPr>
                <w:rFonts w:ascii="Arial" w:eastAsia="Times New Roman" w:hAnsi="Arial" w:cs="Arial"/>
                <w:iCs/>
                <w:color w:val="000000"/>
              </w:rPr>
            </w:pPr>
            <w:r>
              <w:rPr>
                <w:rFonts w:ascii="Arial" w:eastAsia="Times New Roman" w:hAnsi="Arial" w:cs="Arial"/>
                <w:iCs/>
                <w:color w:val="000000"/>
              </w:rPr>
              <w:t>May 3, 2022</w:t>
            </w:r>
          </w:p>
        </w:tc>
      </w:tr>
      <w:tr w:rsidR="0050287D" w:rsidRPr="005D16A2" w14:paraId="2F585C4A" w14:textId="77777777" w:rsidTr="003A408C">
        <w:tc>
          <w:tcPr>
            <w:tcW w:w="1863" w:type="dxa"/>
          </w:tcPr>
          <w:p w14:paraId="6A461FA1" w14:textId="77777777" w:rsidR="0050287D" w:rsidRPr="005D16A2" w:rsidRDefault="0050287D" w:rsidP="0050287D">
            <w:pPr>
              <w:spacing w:after="0" w:line="240" w:lineRule="exact"/>
              <w:jc w:val="right"/>
              <w:rPr>
                <w:rFonts w:ascii="Arial" w:eastAsia="Times New Roman" w:hAnsi="Arial" w:cs="Arial"/>
                <w:b/>
              </w:rPr>
            </w:pPr>
            <w:r w:rsidRPr="005D16A2">
              <w:rPr>
                <w:rFonts w:ascii="Arial" w:eastAsia="Times New Roman" w:hAnsi="Arial" w:cs="Arial"/>
                <w:b/>
              </w:rPr>
              <w:t>Subject:</w:t>
            </w:r>
          </w:p>
        </w:tc>
        <w:tc>
          <w:tcPr>
            <w:tcW w:w="8550" w:type="dxa"/>
          </w:tcPr>
          <w:p w14:paraId="4E084BFF" w14:textId="6F3AB069" w:rsidR="0050287D" w:rsidRPr="005D16A2" w:rsidRDefault="006A1459" w:rsidP="0050287D">
            <w:pPr>
              <w:spacing w:after="0" w:line="280" w:lineRule="exact"/>
              <w:rPr>
                <w:rFonts w:ascii="Arial" w:eastAsia="Times New Roman" w:hAnsi="Arial" w:cs="Arial"/>
                <w:b/>
                <w:color w:val="000000"/>
              </w:rPr>
            </w:pPr>
            <w:r>
              <w:rPr>
                <w:rFonts w:ascii="Arial" w:hAnsi="Arial" w:cs="Arial"/>
                <w:b/>
              </w:rPr>
              <w:t xml:space="preserve">Youth </w:t>
            </w:r>
            <w:r w:rsidRPr="00B84C27">
              <w:rPr>
                <w:rFonts w:ascii="Arial" w:hAnsi="Arial" w:cs="Arial"/>
                <w:b/>
              </w:rPr>
              <w:t xml:space="preserve">Sports and </w:t>
            </w:r>
            <w:r>
              <w:rPr>
                <w:rFonts w:ascii="Arial" w:hAnsi="Arial" w:cs="Arial"/>
                <w:b/>
              </w:rPr>
              <w:t>E</w:t>
            </w:r>
            <w:r w:rsidRPr="00B84C27">
              <w:rPr>
                <w:rFonts w:ascii="Arial" w:hAnsi="Arial" w:cs="Arial"/>
                <w:b/>
              </w:rPr>
              <w:t>ducation Opportunity Funding</w:t>
            </w:r>
          </w:p>
        </w:tc>
      </w:tr>
      <w:tr w:rsidR="0050287D" w:rsidRPr="005D16A2" w14:paraId="2E85ABA8" w14:textId="77777777" w:rsidTr="003A408C">
        <w:tc>
          <w:tcPr>
            <w:tcW w:w="1863" w:type="dxa"/>
          </w:tcPr>
          <w:p w14:paraId="6BD956E0" w14:textId="77777777" w:rsidR="0050287D" w:rsidRPr="005D16A2" w:rsidRDefault="0050287D" w:rsidP="0050287D">
            <w:pPr>
              <w:spacing w:after="0" w:line="240" w:lineRule="exact"/>
              <w:jc w:val="right"/>
              <w:rPr>
                <w:rFonts w:ascii="Arial" w:eastAsia="Times New Roman" w:hAnsi="Arial" w:cs="Arial"/>
                <w:b/>
              </w:rPr>
            </w:pPr>
            <w:r w:rsidRPr="005D16A2">
              <w:rPr>
                <w:rFonts w:ascii="Arial" w:eastAsia="Times New Roman" w:hAnsi="Arial" w:cs="Arial"/>
                <w:b/>
              </w:rPr>
              <w:t>Contact Person(s):</w:t>
            </w:r>
          </w:p>
        </w:tc>
        <w:tc>
          <w:tcPr>
            <w:tcW w:w="8550" w:type="dxa"/>
          </w:tcPr>
          <w:p w14:paraId="0BE6C0F8" w14:textId="7DE64DE9" w:rsidR="0050287D" w:rsidRPr="005D16A2" w:rsidRDefault="006A1459" w:rsidP="00F856A6">
            <w:pPr>
              <w:shd w:val="clear" w:color="auto" w:fill="FFFFFF"/>
              <w:spacing w:after="0"/>
              <w:rPr>
                <w:rFonts w:ascii="Arial" w:eastAsia="Times New Roman" w:hAnsi="Arial" w:cs="Arial"/>
                <w:b/>
                <w:color w:val="0000FF"/>
              </w:rPr>
            </w:pPr>
            <w:r w:rsidRPr="006A1459">
              <w:rPr>
                <w:rFonts w:ascii="Arial" w:eastAsia="Times New Roman" w:hAnsi="Arial" w:cs="Arial"/>
                <w:color w:val="000000"/>
              </w:rPr>
              <w:t xml:space="preserve">Matt Beck, Director of the Bureau of Youth Development </w:t>
            </w:r>
            <w:hyperlink r:id="rId8" w:history="1">
              <w:r w:rsidRPr="006A1459">
                <w:rPr>
                  <w:rFonts w:ascii="Arial" w:eastAsia="Times New Roman" w:hAnsi="Arial" w:cs="Arial"/>
                  <w:color w:val="0000FF"/>
                  <w:u w:val="single"/>
                </w:rPr>
                <w:t>ocfs.sm.YouthBureau@ocfs.ny.gov</w:t>
              </w:r>
            </w:hyperlink>
            <w:r w:rsidRPr="006A1459">
              <w:rPr>
                <w:rFonts w:ascii="Arial" w:eastAsia="Times New Roman" w:hAnsi="Arial" w:cs="Arial"/>
                <w:color w:val="0000FF"/>
                <w:u w:val="single"/>
              </w:rPr>
              <w:t xml:space="preserve"> </w:t>
            </w:r>
          </w:p>
        </w:tc>
      </w:tr>
      <w:tr w:rsidR="0050287D" w:rsidRPr="005D16A2" w14:paraId="45444592" w14:textId="77777777" w:rsidTr="003A408C">
        <w:tc>
          <w:tcPr>
            <w:tcW w:w="1863" w:type="dxa"/>
          </w:tcPr>
          <w:p w14:paraId="59172365" w14:textId="77777777" w:rsidR="0050287D" w:rsidRPr="005D16A2" w:rsidRDefault="0050287D" w:rsidP="0050287D">
            <w:pPr>
              <w:spacing w:after="0" w:line="240" w:lineRule="exact"/>
              <w:jc w:val="right"/>
              <w:rPr>
                <w:rFonts w:ascii="Arial" w:eastAsia="Times New Roman" w:hAnsi="Arial" w:cs="Arial"/>
                <w:b/>
              </w:rPr>
            </w:pPr>
            <w:r w:rsidRPr="005D16A2">
              <w:rPr>
                <w:rFonts w:ascii="Arial" w:eastAsia="Times New Roman" w:hAnsi="Arial" w:cs="Arial"/>
                <w:b/>
              </w:rPr>
              <w:t>Attachments:</w:t>
            </w:r>
          </w:p>
        </w:tc>
        <w:tc>
          <w:tcPr>
            <w:tcW w:w="8550" w:type="dxa"/>
          </w:tcPr>
          <w:p w14:paraId="67B5D1F3" w14:textId="2A9A4A72" w:rsidR="0050287D" w:rsidRPr="000878A7" w:rsidRDefault="006A1459" w:rsidP="0050287D">
            <w:pPr>
              <w:pStyle w:val="ParagraphText"/>
              <w:tabs>
                <w:tab w:val="left" w:pos="2805"/>
              </w:tabs>
              <w:spacing w:line="240" w:lineRule="auto"/>
              <w:rPr>
                <w:rFonts w:ascii="Arial" w:hAnsi="Arial" w:cs="Arial"/>
                <w:sz w:val="22"/>
                <w:szCs w:val="22"/>
              </w:rPr>
            </w:pPr>
            <w:r w:rsidRPr="00B84C27">
              <w:rPr>
                <w:rFonts w:ascii="Arial" w:hAnsi="Arial" w:cs="Arial"/>
                <w:b/>
                <w:bCs/>
                <w:sz w:val="22"/>
                <w:szCs w:val="22"/>
              </w:rPr>
              <w:t>SFY 2021-22 Youth Sports and Education Opportunity Funding Allocations</w:t>
            </w:r>
          </w:p>
        </w:tc>
      </w:tr>
    </w:tbl>
    <w:p w14:paraId="651B2F94" w14:textId="77777777" w:rsidR="005D16A2" w:rsidRPr="005D16A2" w:rsidRDefault="005D16A2" w:rsidP="00F46324">
      <w:pPr>
        <w:spacing w:after="0" w:line="240" w:lineRule="auto"/>
        <w:ind w:left="90"/>
        <w:rPr>
          <w:rFonts w:ascii="Arial" w:eastAsia="Times New Roman" w:hAnsi="Arial" w:cs="Arial"/>
        </w:rPr>
      </w:pPr>
    </w:p>
    <w:p w14:paraId="7178267F" w14:textId="4516D42A" w:rsidR="006A1459" w:rsidRPr="006A1459" w:rsidRDefault="005D16A2" w:rsidP="00D0474E">
      <w:pPr>
        <w:numPr>
          <w:ilvl w:val="0"/>
          <w:numId w:val="1"/>
        </w:numPr>
        <w:tabs>
          <w:tab w:val="clear" w:pos="720"/>
          <w:tab w:val="num" w:pos="630"/>
        </w:tabs>
        <w:spacing w:after="0" w:line="240" w:lineRule="auto"/>
        <w:ind w:left="86" w:right="43" w:firstLine="0"/>
        <w:rPr>
          <w:rFonts w:ascii="Arial" w:eastAsia="Times New Roman" w:hAnsi="Arial" w:cs="Arial"/>
          <w:b/>
        </w:rPr>
      </w:pPr>
      <w:r w:rsidRPr="005D16A2">
        <w:rPr>
          <w:rFonts w:ascii="Arial" w:eastAsia="Times New Roman" w:hAnsi="Arial" w:cs="Arial"/>
          <w:b/>
        </w:rPr>
        <w:t>Purpose</w:t>
      </w:r>
    </w:p>
    <w:p w14:paraId="19B03337" w14:textId="77777777" w:rsidR="006A1459" w:rsidRDefault="006A1459" w:rsidP="006A1459">
      <w:pPr>
        <w:spacing w:after="0" w:line="240" w:lineRule="auto"/>
        <w:ind w:left="634"/>
        <w:jc w:val="both"/>
        <w:rPr>
          <w:rFonts w:ascii="Arial" w:eastAsia="Times New Roman" w:hAnsi="Arial" w:cs="Arial"/>
        </w:rPr>
      </w:pPr>
    </w:p>
    <w:p w14:paraId="5BF8992F" w14:textId="3BFC291D" w:rsidR="006A1459" w:rsidRPr="006A1459" w:rsidRDefault="006A1459" w:rsidP="0088025B">
      <w:pPr>
        <w:spacing w:after="0" w:line="240" w:lineRule="auto"/>
        <w:ind w:left="634"/>
        <w:jc w:val="both"/>
        <w:rPr>
          <w:rFonts w:ascii="Arial" w:eastAsia="Times New Roman" w:hAnsi="Arial" w:cs="Arial"/>
        </w:rPr>
      </w:pPr>
      <w:r w:rsidRPr="006A1459">
        <w:rPr>
          <w:rFonts w:ascii="Arial" w:eastAsia="Times New Roman" w:hAnsi="Arial" w:cs="Arial"/>
        </w:rPr>
        <w:t xml:space="preserve">The purpose of this </w:t>
      </w:r>
      <w:r w:rsidR="0088025B" w:rsidRPr="00682E82">
        <w:rPr>
          <w:rFonts w:ascii="Arial" w:eastAsia="Times New Roman" w:hAnsi="Arial" w:cs="Arial"/>
        </w:rPr>
        <w:t>Local Commissioner Memorandum (LCM)</w:t>
      </w:r>
      <w:r w:rsidRPr="006A1459">
        <w:rPr>
          <w:rFonts w:ascii="Arial" w:eastAsia="Times New Roman" w:hAnsi="Arial" w:cs="Arial"/>
        </w:rPr>
        <w:t xml:space="preserve"> is to advise municipal youth bureaus on the availability of Youth Sports and Education Opportunity Funding (“Sports Opportunity Funding”). </w:t>
      </w:r>
    </w:p>
    <w:p w14:paraId="6B198F31" w14:textId="77777777" w:rsidR="006A1459" w:rsidRPr="006A1459" w:rsidRDefault="006A1459" w:rsidP="0088025B">
      <w:pPr>
        <w:spacing w:after="0" w:line="240" w:lineRule="auto"/>
        <w:ind w:left="634"/>
        <w:jc w:val="both"/>
        <w:rPr>
          <w:rFonts w:ascii="Arial" w:eastAsia="Times New Roman" w:hAnsi="Arial" w:cs="Arial"/>
        </w:rPr>
      </w:pPr>
    </w:p>
    <w:p w14:paraId="55C028A2" w14:textId="36B1B6E4" w:rsidR="00A70D64" w:rsidRDefault="006A1459" w:rsidP="0088025B">
      <w:pPr>
        <w:spacing w:after="0" w:line="240" w:lineRule="auto"/>
        <w:ind w:left="634"/>
        <w:jc w:val="both"/>
        <w:rPr>
          <w:rFonts w:ascii="Arial" w:eastAsia="Times New Roman" w:hAnsi="Arial" w:cs="Arial"/>
        </w:rPr>
      </w:pPr>
      <w:r w:rsidRPr="006A1459">
        <w:rPr>
          <w:rFonts w:ascii="Arial" w:eastAsia="Times New Roman" w:hAnsi="Arial" w:cs="Arial"/>
        </w:rPr>
        <w:t xml:space="preserve">This </w:t>
      </w:r>
      <w:r w:rsidR="0088025B" w:rsidRPr="00682E82">
        <w:rPr>
          <w:rFonts w:ascii="Arial" w:eastAsia="Times New Roman" w:hAnsi="Arial" w:cs="Arial"/>
        </w:rPr>
        <w:t>LCM</w:t>
      </w:r>
      <w:r w:rsidRPr="006A1459">
        <w:rPr>
          <w:rFonts w:ascii="Arial" w:eastAsia="Times New Roman" w:hAnsi="Arial" w:cs="Arial"/>
        </w:rPr>
        <w:t xml:space="preserve"> provides notification of the 2022 calendar year allocation for Youth Sports and Education Opportunity Funding.</w:t>
      </w:r>
    </w:p>
    <w:p w14:paraId="2D86893C" w14:textId="77777777" w:rsidR="005564B8" w:rsidRPr="0093320F" w:rsidRDefault="005564B8" w:rsidP="005564B8">
      <w:pPr>
        <w:spacing w:after="0" w:line="240" w:lineRule="auto"/>
        <w:ind w:left="634"/>
        <w:jc w:val="both"/>
        <w:rPr>
          <w:rFonts w:ascii="Arial" w:eastAsia="Times New Roman" w:hAnsi="Arial" w:cs="Arial"/>
        </w:rPr>
      </w:pPr>
    </w:p>
    <w:p w14:paraId="5BC32E1C" w14:textId="17A9965B" w:rsidR="005D16A2" w:rsidRDefault="005D16A2" w:rsidP="005564B8">
      <w:pPr>
        <w:numPr>
          <w:ilvl w:val="0"/>
          <w:numId w:val="1"/>
        </w:numPr>
        <w:tabs>
          <w:tab w:val="clear" w:pos="720"/>
          <w:tab w:val="num" w:pos="630"/>
        </w:tabs>
        <w:spacing w:after="0" w:line="240" w:lineRule="auto"/>
        <w:ind w:left="90" w:right="36" w:firstLine="0"/>
        <w:rPr>
          <w:rFonts w:ascii="Arial" w:eastAsia="Times New Roman" w:hAnsi="Arial" w:cs="Arial"/>
          <w:b/>
        </w:rPr>
      </w:pPr>
      <w:r w:rsidRPr="005D16A2">
        <w:rPr>
          <w:rFonts w:ascii="Arial" w:eastAsia="Times New Roman" w:hAnsi="Arial" w:cs="Arial"/>
          <w:b/>
        </w:rPr>
        <w:t>Background</w:t>
      </w:r>
    </w:p>
    <w:p w14:paraId="5FF9DE93" w14:textId="77777777" w:rsidR="006A1459" w:rsidRPr="005D16A2" w:rsidRDefault="006A1459" w:rsidP="006A1459">
      <w:pPr>
        <w:spacing w:after="0" w:line="240" w:lineRule="auto"/>
        <w:ind w:left="90" w:right="36"/>
        <w:rPr>
          <w:rFonts w:ascii="Arial" w:eastAsia="Times New Roman" w:hAnsi="Arial" w:cs="Arial"/>
          <w:b/>
        </w:rPr>
      </w:pPr>
    </w:p>
    <w:p w14:paraId="69C327AC" w14:textId="16C1EFE7" w:rsidR="009E535E" w:rsidRDefault="006A1459" w:rsidP="0088025B">
      <w:pPr>
        <w:spacing w:after="0" w:line="240" w:lineRule="auto"/>
        <w:ind w:left="634"/>
        <w:jc w:val="both"/>
        <w:rPr>
          <w:rFonts w:ascii="Arial" w:eastAsia="Times New Roman" w:hAnsi="Arial" w:cs="Arial"/>
          <w:lang w:bidi="en-US"/>
        </w:rPr>
      </w:pPr>
      <w:r w:rsidRPr="006A1459">
        <w:rPr>
          <w:rFonts w:ascii="Arial" w:eastAsia="Times New Roman" w:hAnsi="Arial" w:cs="Arial"/>
          <w:lang w:bidi="en-US"/>
        </w:rPr>
        <w:t xml:space="preserve">Part Y of Chapter 59 of the Laws of 2021 legalized mobile sports wagering in New York State. Subdivision 8 of section 1367 of the Racing, Pari-Mutuel Wagering and Breeding Law established that 1% of state tax proceeds from mobile sports wagering were to be used to support grants for sports activities and education for youth. A grantmaking fund was created under OCFS in the </w:t>
      </w:r>
      <w:r w:rsidR="00D54D12" w:rsidRPr="00682E82">
        <w:rPr>
          <w:rFonts w:ascii="Arial" w:eastAsia="Times New Roman" w:hAnsi="Arial" w:cs="Arial"/>
          <w:lang w:bidi="en-US"/>
        </w:rPr>
        <w:t>SFY</w:t>
      </w:r>
      <w:r w:rsidR="00D54D12">
        <w:rPr>
          <w:rFonts w:ascii="Arial" w:eastAsia="Times New Roman" w:hAnsi="Arial" w:cs="Arial"/>
          <w:lang w:bidi="en-US"/>
        </w:rPr>
        <w:t xml:space="preserve"> </w:t>
      </w:r>
      <w:r w:rsidRPr="006A1459">
        <w:rPr>
          <w:rFonts w:ascii="Arial" w:eastAsia="Times New Roman" w:hAnsi="Arial" w:cs="Arial"/>
          <w:lang w:bidi="en-US"/>
        </w:rPr>
        <w:t>2021-2022 budget for the purpose of providing annual awards to support sports programs for underserved children and youth under the age of 18. The focus of these grants will be to support youth development via local nonprofit organizations.</w:t>
      </w:r>
    </w:p>
    <w:p w14:paraId="244C5D0A" w14:textId="77777777" w:rsidR="009E535E" w:rsidRPr="006A1459" w:rsidRDefault="009E535E" w:rsidP="009E535E">
      <w:pPr>
        <w:spacing w:after="0" w:line="240" w:lineRule="auto"/>
        <w:ind w:left="634"/>
        <w:contextualSpacing/>
        <w:jc w:val="both"/>
        <w:rPr>
          <w:rFonts w:ascii="Arial" w:eastAsia="Times New Roman" w:hAnsi="Arial" w:cs="Arial"/>
          <w:lang w:bidi="en-US"/>
        </w:rPr>
      </w:pPr>
    </w:p>
    <w:p w14:paraId="720D3E4C" w14:textId="38782432" w:rsidR="0093320F" w:rsidRDefault="006A1459" w:rsidP="0088025B">
      <w:pPr>
        <w:spacing w:after="0" w:line="240" w:lineRule="auto"/>
        <w:ind w:left="634"/>
        <w:jc w:val="both"/>
        <w:rPr>
          <w:rFonts w:ascii="Arial" w:eastAsia="Times New Roman" w:hAnsi="Arial" w:cs="Arial"/>
          <w:lang w:bidi="en-US"/>
        </w:rPr>
      </w:pPr>
      <w:r w:rsidRPr="006A1459">
        <w:rPr>
          <w:rFonts w:ascii="Arial" w:eastAsia="Times New Roman" w:hAnsi="Arial" w:cs="Arial"/>
          <w:lang w:bidi="en-US"/>
        </w:rPr>
        <w:t xml:space="preserve">The allocation for this grant program provides $1 million from the state tax imposed on mobile sports wagering in the first fiscal year in which mobile sports wagering licensees commenced operations and accepted mobile sports wagers (2021-2022). </w:t>
      </w:r>
      <w:r w:rsidR="0093320F" w:rsidRPr="0093320F">
        <w:rPr>
          <w:rFonts w:ascii="Arial" w:eastAsia="Times New Roman" w:hAnsi="Arial" w:cs="Arial"/>
          <w:lang w:bidi="en-US"/>
        </w:rPr>
        <w:t>This is a brief background or history of the topic.</w:t>
      </w:r>
    </w:p>
    <w:p w14:paraId="103797A2" w14:textId="77777777" w:rsidR="005564B8" w:rsidRPr="0093320F" w:rsidRDefault="005564B8" w:rsidP="009E535E">
      <w:pPr>
        <w:spacing w:after="0" w:line="240" w:lineRule="auto"/>
        <w:ind w:left="634"/>
        <w:jc w:val="both"/>
        <w:rPr>
          <w:rFonts w:ascii="Arial" w:eastAsia="Times New Roman" w:hAnsi="Arial" w:cs="Arial"/>
          <w:lang w:bidi="en-US"/>
        </w:rPr>
      </w:pPr>
    </w:p>
    <w:p w14:paraId="4BB36ACD" w14:textId="256B1062" w:rsidR="005D16A2" w:rsidRDefault="005D16A2" w:rsidP="00D0474E">
      <w:pPr>
        <w:numPr>
          <w:ilvl w:val="0"/>
          <w:numId w:val="1"/>
        </w:numPr>
        <w:tabs>
          <w:tab w:val="clear" w:pos="720"/>
          <w:tab w:val="num" w:pos="630"/>
        </w:tabs>
        <w:spacing w:after="0" w:line="240" w:lineRule="auto"/>
        <w:ind w:left="86" w:right="43" w:firstLine="0"/>
        <w:rPr>
          <w:rFonts w:ascii="Arial" w:eastAsia="Times New Roman" w:hAnsi="Arial" w:cs="Arial"/>
          <w:b/>
        </w:rPr>
      </w:pPr>
      <w:r w:rsidRPr="005D16A2">
        <w:rPr>
          <w:rFonts w:ascii="Arial" w:eastAsia="Times New Roman" w:hAnsi="Arial" w:cs="Arial"/>
          <w:b/>
        </w:rPr>
        <w:t xml:space="preserve">Program Implications </w:t>
      </w:r>
    </w:p>
    <w:p w14:paraId="17603E2B" w14:textId="77777777" w:rsidR="009E535E" w:rsidRPr="005D16A2" w:rsidRDefault="009E535E" w:rsidP="009E535E">
      <w:pPr>
        <w:spacing w:after="0" w:line="240" w:lineRule="auto"/>
        <w:ind w:left="90"/>
        <w:rPr>
          <w:rFonts w:ascii="Arial" w:eastAsia="Times New Roman" w:hAnsi="Arial" w:cs="Arial"/>
          <w:b/>
        </w:rPr>
      </w:pPr>
    </w:p>
    <w:p w14:paraId="1183AD35" w14:textId="7B53AA17" w:rsidR="006A1459" w:rsidRDefault="006A1459" w:rsidP="0088025B">
      <w:pPr>
        <w:shd w:val="clear" w:color="auto" w:fill="FFFFFF"/>
        <w:spacing w:after="0" w:line="240" w:lineRule="auto"/>
        <w:ind w:left="634"/>
        <w:jc w:val="both"/>
        <w:rPr>
          <w:rFonts w:ascii="Arial" w:hAnsi="Arial" w:cs="Arial"/>
          <w:lang w:val="en"/>
        </w:rPr>
      </w:pPr>
      <w:r>
        <w:rPr>
          <w:rFonts w:ascii="Arial" w:hAnsi="Arial" w:cs="Arial"/>
        </w:rPr>
        <w:t xml:space="preserve">Each municipal youth bureau will receive an allocation for the Sports Opportunity Funding to serve children and youth ages 6-17 based on the population of eligible youth in the county. No county will receive less than $5,000. These new funds will be approved by OCFS and claimed in the same manner as the current Youth Development Program Funding. Sports Opportunity Funding </w:t>
      </w:r>
      <w:r>
        <w:rPr>
          <w:rFonts w:ascii="Arial" w:hAnsi="Arial" w:cs="Arial"/>
          <w:lang w:val="en"/>
        </w:rPr>
        <w:t>awards are guided by the following principles:</w:t>
      </w:r>
    </w:p>
    <w:p w14:paraId="53B11FBA" w14:textId="77777777" w:rsidR="009E535E" w:rsidRDefault="009E535E" w:rsidP="009E535E">
      <w:pPr>
        <w:shd w:val="clear" w:color="auto" w:fill="FFFFFF"/>
        <w:spacing w:after="0" w:line="240" w:lineRule="auto"/>
        <w:ind w:left="634"/>
        <w:jc w:val="both"/>
        <w:rPr>
          <w:rFonts w:ascii="Arial" w:hAnsi="Arial" w:cs="Arial"/>
          <w:lang w:val="en"/>
        </w:rPr>
      </w:pPr>
    </w:p>
    <w:p w14:paraId="03987651" w14:textId="77777777" w:rsidR="006A1459" w:rsidRDefault="006A1459" w:rsidP="0088025B">
      <w:pPr>
        <w:numPr>
          <w:ilvl w:val="0"/>
          <w:numId w:val="6"/>
        </w:numPr>
        <w:shd w:val="clear" w:color="auto" w:fill="FFFFFF"/>
        <w:spacing w:after="120" w:line="257" w:lineRule="auto"/>
        <w:ind w:left="1498"/>
        <w:jc w:val="both"/>
        <w:rPr>
          <w:rFonts w:ascii="Arial" w:hAnsi="Arial" w:cs="Arial"/>
          <w:lang w:val="en"/>
        </w:rPr>
      </w:pPr>
      <w:r>
        <w:rPr>
          <w:rFonts w:ascii="Arial" w:hAnsi="Arial" w:cs="Arial"/>
          <w:lang w:val="en"/>
        </w:rPr>
        <w:lastRenderedPageBreak/>
        <w:t>Sports are effective tools in positive youth development and family engagement, when delivered well by programs and minimum quality measures are met.</w:t>
      </w:r>
    </w:p>
    <w:p w14:paraId="0AFFAD6A" w14:textId="77777777" w:rsidR="006A1459" w:rsidRDefault="006A1459" w:rsidP="0088025B">
      <w:pPr>
        <w:numPr>
          <w:ilvl w:val="0"/>
          <w:numId w:val="6"/>
        </w:numPr>
        <w:shd w:val="clear" w:color="auto" w:fill="FFFFFF"/>
        <w:spacing w:after="120" w:line="257" w:lineRule="auto"/>
        <w:ind w:left="1498"/>
        <w:jc w:val="both"/>
        <w:rPr>
          <w:rFonts w:ascii="Arial" w:hAnsi="Arial" w:cs="Arial"/>
          <w:lang w:val="en"/>
        </w:rPr>
      </w:pPr>
      <w:r>
        <w:rPr>
          <w:rFonts w:ascii="Arial" w:hAnsi="Arial" w:cs="Arial"/>
          <w:lang w:val="en"/>
        </w:rPr>
        <w:t>Sports improve the lives of young people by promoting positive social, emotional, health, and educational outcomes and have important life-long impacts.</w:t>
      </w:r>
    </w:p>
    <w:p w14:paraId="0DAC6087" w14:textId="77777777" w:rsidR="006A1459" w:rsidRDefault="006A1459" w:rsidP="0088025B">
      <w:pPr>
        <w:numPr>
          <w:ilvl w:val="0"/>
          <w:numId w:val="6"/>
        </w:numPr>
        <w:shd w:val="clear" w:color="auto" w:fill="FFFFFF"/>
        <w:spacing w:after="120" w:line="257" w:lineRule="auto"/>
        <w:ind w:left="1498"/>
        <w:jc w:val="both"/>
        <w:rPr>
          <w:rFonts w:ascii="Arial" w:hAnsi="Arial" w:cs="Arial"/>
          <w:lang w:val="en"/>
        </w:rPr>
      </w:pPr>
      <w:r>
        <w:rPr>
          <w:rFonts w:ascii="Arial" w:hAnsi="Arial" w:cs="Arial"/>
          <w:lang w:val="en"/>
        </w:rPr>
        <w:t xml:space="preserve">Sports enable opportunities for young people to succeed economically through leadership roles. </w:t>
      </w:r>
    </w:p>
    <w:p w14:paraId="7715E7D5" w14:textId="555C7BCC" w:rsidR="006A1459" w:rsidRDefault="006A1459" w:rsidP="0088025B">
      <w:pPr>
        <w:numPr>
          <w:ilvl w:val="0"/>
          <w:numId w:val="6"/>
        </w:numPr>
        <w:shd w:val="clear" w:color="auto" w:fill="FFFFFF"/>
        <w:spacing w:after="120" w:line="257" w:lineRule="auto"/>
        <w:ind w:left="1498"/>
        <w:jc w:val="both"/>
        <w:rPr>
          <w:rFonts w:ascii="Arial" w:hAnsi="Arial" w:cs="Arial"/>
          <w:lang w:val="en"/>
        </w:rPr>
      </w:pPr>
      <w:r>
        <w:rPr>
          <w:rFonts w:ascii="Arial" w:hAnsi="Arial" w:cs="Arial"/>
          <w:lang w:val="en"/>
        </w:rPr>
        <w:t>Coaching education greatly improves the sports experience and development outcomes of young people.</w:t>
      </w:r>
    </w:p>
    <w:p w14:paraId="580623CB" w14:textId="77777777" w:rsidR="002C2EBC" w:rsidRPr="006A1459" w:rsidRDefault="002C2EBC" w:rsidP="00F03994">
      <w:pPr>
        <w:shd w:val="clear" w:color="auto" w:fill="FFFFFF"/>
        <w:spacing w:after="0" w:line="240" w:lineRule="auto"/>
        <w:ind w:left="634"/>
        <w:jc w:val="both"/>
        <w:rPr>
          <w:rFonts w:ascii="Arial" w:hAnsi="Arial" w:cs="Arial"/>
          <w:lang w:val="en"/>
        </w:rPr>
      </w:pPr>
    </w:p>
    <w:p w14:paraId="28FFF04B" w14:textId="2C24A6B3" w:rsidR="006A1459" w:rsidRDefault="006A1459" w:rsidP="0088025B">
      <w:pPr>
        <w:shd w:val="clear" w:color="auto" w:fill="FFFFFF"/>
        <w:spacing w:after="0" w:line="240" w:lineRule="auto"/>
        <w:ind w:left="634"/>
        <w:jc w:val="both"/>
        <w:rPr>
          <w:rFonts w:ascii="Arial" w:hAnsi="Arial" w:cs="Arial"/>
          <w:lang w:val="en"/>
        </w:rPr>
      </w:pPr>
      <w:r>
        <w:rPr>
          <w:rFonts w:ascii="Arial" w:hAnsi="Arial" w:cs="Arial"/>
          <w:lang w:val="en"/>
        </w:rPr>
        <w:t>Funded programs must provide a variety of sports for a broad range of youth in under-resourced communities. OCFS encourages a wide and flexible definition of sports that includes organized activities with movement, physical fitness, and engagement outdoors, such as yoga, hiking, dance, etc.</w:t>
      </w:r>
    </w:p>
    <w:p w14:paraId="151BF8EC" w14:textId="77777777" w:rsidR="002C2EBC" w:rsidRDefault="002C2EBC" w:rsidP="0088025B">
      <w:pPr>
        <w:shd w:val="clear" w:color="auto" w:fill="FFFFFF"/>
        <w:spacing w:after="0" w:line="240" w:lineRule="auto"/>
        <w:ind w:left="634"/>
        <w:jc w:val="both"/>
        <w:rPr>
          <w:rFonts w:ascii="Arial" w:hAnsi="Arial" w:cs="Arial"/>
          <w:lang w:val="en"/>
        </w:rPr>
      </w:pPr>
    </w:p>
    <w:p w14:paraId="38642AF0" w14:textId="6AC8D0C4" w:rsidR="006A1459" w:rsidRDefault="006A1459" w:rsidP="0088025B">
      <w:pPr>
        <w:shd w:val="clear" w:color="auto" w:fill="FFFFFF"/>
        <w:spacing w:after="0" w:line="240" w:lineRule="auto"/>
        <w:ind w:left="634"/>
        <w:jc w:val="both"/>
        <w:rPr>
          <w:rFonts w:ascii="Arial" w:hAnsi="Arial" w:cs="Arial"/>
          <w:lang w:val="en"/>
        </w:rPr>
      </w:pPr>
      <w:r>
        <w:rPr>
          <w:rFonts w:ascii="Arial" w:hAnsi="Arial" w:cs="Arial"/>
          <w:lang w:val="en"/>
        </w:rPr>
        <w:t>To ensure that funding is going to the intended population, municipal youth bureaus must identify indicators used during planning, including but not limited to indicators</w:t>
      </w:r>
      <w:r>
        <w:rPr>
          <w:rStyle w:val="FootnoteReference"/>
          <w:rFonts w:ascii="Arial" w:hAnsi="Arial" w:cs="Arial"/>
          <w:lang w:val="en"/>
        </w:rPr>
        <w:footnoteReference w:id="1"/>
      </w:r>
      <w:r>
        <w:rPr>
          <w:rFonts w:ascii="Arial" w:hAnsi="Arial" w:cs="Arial"/>
          <w:lang w:val="en"/>
        </w:rPr>
        <w:t xml:space="preserve"> such as:</w:t>
      </w:r>
    </w:p>
    <w:p w14:paraId="34FDF22E" w14:textId="77777777" w:rsidR="009E535E" w:rsidRDefault="009E535E" w:rsidP="00A05428">
      <w:pPr>
        <w:shd w:val="clear" w:color="auto" w:fill="FFFFFF"/>
        <w:spacing w:before="120" w:after="0" w:line="257" w:lineRule="auto"/>
        <w:ind w:left="1080" w:hanging="360"/>
        <w:jc w:val="both"/>
        <w:rPr>
          <w:rFonts w:ascii="Arial" w:hAnsi="Arial" w:cs="Arial"/>
          <w:lang w:val="en"/>
        </w:rPr>
      </w:pPr>
    </w:p>
    <w:p w14:paraId="75CFFE32" w14:textId="77777777" w:rsidR="006A1459" w:rsidRDefault="006A1459" w:rsidP="0088025B">
      <w:pPr>
        <w:pStyle w:val="ListParagraph"/>
        <w:numPr>
          <w:ilvl w:val="0"/>
          <w:numId w:val="7"/>
        </w:numPr>
        <w:shd w:val="clear" w:color="auto" w:fill="FFFFFF" w:themeFill="background1"/>
        <w:spacing w:after="120" w:line="257" w:lineRule="auto"/>
        <w:ind w:left="1498"/>
        <w:contextualSpacing w:val="0"/>
        <w:jc w:val="both"/>
        <w:rPr>
          <w:rFonts w:ascii="Arial" w:eastAsiaTheme="minorEastAsia" w:hAnsi="Arial" w:cs="Arial"/>
          <w:lang w:val="en"/>
        </w:rPr>
      </w:pPr>
      <w:r>
        <w:rPr>
          <w:rFonts w:ascii="Arial" w:hAnsi="Arial" w:cs="Arial"/>
          <w:lang w:val="en"/>
        </w:rPr>
        <w:t xml:space="preserve">Historically under-resourced communities </w:t>
      </w:r>
    </w:p>
    <w:p w14:paraId="4757A92B" w14:textId="77777777" w:rsidR="006A1459" w:rsidRDefault="006A1459" w:rsidP="0088025B">
      <w:pPr>
        <w:pStyle w:val="ListParagraph"/>
        <w:numPr>
          <w:ilvl w:val="0"/>
          <w:numId w:val="7"/>
        </w:numPr>
        <w:shd w:val="clear" w:color="auto" w:fill="FFFFFF" w:themeFill="background1"/>
        <w:spacing w:after="120" w:line="257" w:lineRule="auto"/>
        <w:ind w:left="1498"/>
        <w:contextualSpacing w:val="0"/>
        <w:jc w:val="both"/>
        <w:rPr>
          <w:rFonts w:ascii="Arial" w:eastAsia="Times New Roman" w:hAnsi="Arial" w:cs="Arial"/>
          <w:lang w:val="en"/>
        </w:rPr>
      </w:pPr>
      <w:r>
        <w:rPr>
          <w:rFonts w:ascii="Arial" w:hAnsi="Arial" w:cs="Arial"/>
          <w:lang w:val="en"/>
        </w:rPr>
        <w:t>Public housing</w:t>
      </w:r>
    </w:p>
    <w:p w14:paraId="0901AAC5" w14:textId="03E94487" w:rsidR="006A1459" w:rsidRDefault="006A1459" w:rsidP="0088025B">
      <w:pPr>
        <w:pStyle w:val="ListParagraph"/>
        <w:numPr>
          <w:ilvl w:val="0"/>
          <w:numId w:val="7"/>
        </w:numPr>
        <w:shd w:val="clear" w:color="auto" w:fill="FFFFFF" w:themeFill="background1"/>
        <w:spacing w:after="120" w:line="257" w:lineRule="auto"/>
        <w:ind w:left="1498"/>
        <w:contextualSpacing w:val="0"/>
        <w:jc w:val="both"/>
        <w:rPr>
          <w:rFonts w:ascii="Arial" w:hAnsi="Arial" w:cs="Arial"/>
          <w:lang w:val="en"/>
        </w:rPr>
      </w:pPr>
      <w:r>
        <w:rPr>
          <w:rFonts w:ascii="Arial" w:hAnsi="Arial" w:cs="Arial"/>
          <w:lang w:val="en"/>
        </w:rPr>
        <w:t>High rates of family homelessness</w:t>
      </w:r>
    </w:p>
    <w:p w14:paraId="29D5D588" w14:textId="77777777" w:rsidR="006A1459" w:rsidRDefault="006A1459" w:rsidP="0088025B">
      <w:pPr>
        <w:pStyle w:val="ListParagraph"/>
        <w:numPr>
          <w:ilvl w:val="0"/>
          <w:numId w:val="7"/>
        </w:numPr>
        <w:shd w:val="clear" w:color="auto" w:fill="FFFFFF" w:themeFill="background1"/>
        <w:spacing w:after="120" w:line="257" w:lineRule="auto"/>
        <w:ind w:left="1498"/>
        <w:contextualSpacing w:val="0"/>
        <w:jc w:val="both"/>
        <w:rPr>
          <w:rFonts w:ascii="Arial" w:hAnsi="Arial" w:cs="Arial"/>
          <w:lang w:val="en"/>
        </w:rPr>
      </w:pPr>
      <w:r>
        <w:rPr>
          <w:rFonts w:ascii="Arial" w:hAnsi="Arial" w:cs="Arial"/>
          <w:lang w:val="en"/>
        </w:rPr>
        <w:t xml:space="preserve">Opportunity Zones or neighborhoods/cities/areas deemed “low-income” via externally available tools like the Census Bureau, USDA income eligibility, etc. </w:t>
      </w:r>
    </w:p>
    <w:p w14:paraId="0B6D9BCD" w14:textId="77777777" w:rsidR="006A1459" w:rsidRDefault="006A1459" w:rsidP="0088025B">
      <w:pPr>
        <w:pStyle w:val="ListParagraph"/>
        <w:numPr>
          <w:ilvl w:val="0"/>
          <w:numId w:val="7"/>
        </w:numPr>
        <w:shd w:val="clear" w:color="auto" w:fill="FFFFFF" w:themeFill="background1"/>
        <w:spacing w:after="120" w:line="257" w:lineRule="auto"/>
        <w:ind w:left="1498"/>
        <w:contextualSpacing w:val="0"/>
        <w:jc w:val="both"/>
        <w:rPr>
          <w:rFonts w:ascii="Arial" w:hAnsi="Arial" w:cs="Arial"/>
          <w:lang w:val="en"/>
        </w:rPr>
      </w:pPr>
      <w:r>
        <w:rPr>
          <w:rFonts w:ascii="Arial" w:hAnsi="Arial" w:cs="Arial"/>
          <w:lang w:val="en"/>
        </w:rPr>
        <w:t>Marginalized communities or groups with higher barriers to participation in sports (e.g., youth with disabilities, girls, transgender/gender non-binary youth, lesbian, gay, bisexual, and questioning identified youth)</w:t>
      </w:r>
    </w:p>
    <w:p w14:paraId="06FEAF57" w14:textId="77777777" w:rsidR="006A1459" w:rsidRDefault="006A1459" w:rsidP="0088025B">
      <w:pPr>
        <w:pStyle w:val="ListParagraph"/>
        <w:numPr>
          <w:ilvl w:val="0"/>
          <w:numId w:val="7"/>
        </w:numPr>
        <w:shd w:val="clear" w:color="auto" w:fill="FFFFFF" w:themeFill="background1"/>
        <w:spacing w:after="120" w:line="257" w:lineRule="auto"/>
        <w:ind w:left="1498"/>
        <w:contextualSpacing w:val="0"/>
        <w:jc w:val="both"/>
        <w:rPr>
          <w:rFonts w:ascii="Arial" w:hAnsi="Arial" w:cs="Arial"/>
          <w:lang w:val="en"/>
        </w:rPr>
      </w:pPr>
      <w:r>
        <w:rPr>
          <w:rFonts w:ascii="Arial" w:hAnsi="Arial" w:cs="Arial"/>
          <w:lang w:val="en"/>
        </w:rPr>
        <w:t xml:space="preserve">Federally and/or New York State recognized tribes and tribal organizations </w:t>
      </w:r>
    </w:p>
    <w:p w14:paraId="40BC6FC1" w14:textId="77AEF989" w:rsidR="0088025B" w:rsidRDefault="006A1459" w:rsidP="002C2EBC">
      <w:pPr>
        <w:pStyle w:val="ListParagraph"/>
        <w:numPr>
          <w:ilvl w:val="0"/>
          <w:numId w:val="7"/>
        </w:numPr>
        <w:shd w:val="clear" w:color="auto" w:fill="FFFFFF"/>
        <w:spacing w:after="120" w:line="257" w:lineRule="auto"/>
        <w:ind w:left="1498"/>
        <w:contextualSpacing w:val="0"/>
        <w:jc w:val="both"/>
        <w:rPr>
          <w:rFonts w:ascii="Arial" w:hAnsi="Arial" w:cs="Arial"/>
        </w:rPr>
      </w:pPr>
      <w:r>
        <w:rPr>
          <w:rFonts w:ascii="Arial" w:hAnsi="Arial" w:cs="Arial"/>
        </w:rPr>
        <w:t xml:space="preserve">Neighborhoods that experience higher rates of crime and violence and poorer performing schools. </w:t>
      </w:r>
    </w:p>
    <w:p w14:paraId="0EA801EC" w14:textId="77777777" w:rsidR="002C2EBC" w:rsidRPr="002C2EBC" w:rsidRDefault="002C2EBC" w:rsidP="00F03994">
      <w:pPr>
        <w:pStyle w:val="ListParagraph"/>
        <w:shd w:val="clear" w:color="auto" w:fill="FFFFFF"/>
        <w:spacing w:after="0" w:line="240" w:lineRule="auto"/>
        <w:ind w:left="634"/>
        <w:contextualSpacing w:val="0"/>
        <w:jc w:val="both"/>
        <w:rPr>
          <w:rFonts w:ascii="Arial" w:hAnsi="Arial" w:cs="Arial"/>
        </w:rPr>
      </w:pPr>
    </w:p>
    <w:p w14:paraId="5F8E28F9" w14:textId="77777777" w:rsidR="006A1459" w:rsidRPr="006A1459" w:rsidRDefault="006A1459" w:rsidP="0088025B">
      <w:pPr>
        <w:shd w:val="clear" w:color="auto" w:fill="FFFFFF"/>
        <w:spacing w:after="0" w:line="240" w:lineRule="auto"/>
        <w:ind w:left="634"/>
        <w:jc w:val="both"/>
        <w:rPr>
          <w:rFonts w:ascii="Arial" w:eastAsia="Times New Roman" w:hAnsi="Arial" w:cs="Arial"/>
          <w:lang w:val="en"/>
        </w:rPr>
      </w:pPr>
      <w:r w:rsidRPr="006A1459">
        <w:rPr>
          <w:rFonts w:ascii="Arial" w:eastAsia="Times New Roman" w:hAnsi="Arial" w:cs="Arial"/>
          <w:lang w:val="en"/>
        </w:rPr>
        <w:t>Municipal youth bureaus should give priority consideration to programs that serve youth identifying as Black, Indigenous, people of color and/or providers of adaptive sports for youth with physical disabilities that aim to foster the following development outcomes:</w:t>
      </w:r>
    </w:p>
    <w:p w14:paraId="6BC6C85C" w14:textId="77777777" w:rsidR="006A1459" w:rsidRPr="006A1459" w:rsidRDefault="006A1459" w:rsidP="006A1459">
      <w:pPr>
        <w:shd w:val="clear" w:color="auto" w:fill="FFFFFF"/>
        <w:spacing w:after="0" w:line="240" w:lineRule="auto"/>
        <w:ind w:left="360"/>
        <w:rPr>
          <w:rFonts w:ascii="Arial" w:eastAsia="Times New Roman" w:hAnsi="Arial" w:cs="Arial"/>
          <w:lang w:val="en"/>
        </w:rPr>
      </w:pPr>
    </w:p>
    <w:p w14:paraId="44016928" w14:textId="77777777" w:rsidR="006A1459" w:rsidRPr="006A1459" w:rsidRDefault="006A1459" w:rsidP="0088025B">
      <w:pPr>
        <w:numPr>
          <w:ilvl w:val="0"/>
          <w:numId w:val="8"/>
        </w:numPr>
        <w:shd w:val="clear" w:color="auto" w:fill="FFFFFF"/>
        <w:spacing w:after="120" w:line="257" w:lineRule="auto"/>
        <w:ind w:left="1498"/>
        <w:jc w:val="both"/>
        <w:rPr>
          <w:rFonts w:ascii="Arial" w:eastAsia="Times New Roman" w:hAnsi="Arial" w:cs="Arial"/>
          <w:lang w:val="en"/>
        </w:rPr>
      </w:pPr>
      <w:r w:rsidRPr="006A1459">
        <w:rPr>
          <w:rFonts w:ascii="Arial" w:eastAsia="Times New Roman" w:hAnsi="Arial" w:cs="Arial"/>
          <w:lang w:val="en"/>
        </w:rPr>
        <w:t>Educational connection and achievement – More youth attending and completing school with increased attainment, including programs that have collegiate placement success</w:t>
      </w:r>
    </w:p>
    <w:p w14:paraId="052C0790" w14:textId="77777777" w:rsidR="006A1459" w:rsidRPr="006A1459" w:rsidRDefault="006A1459" w:rsidP="0088025B">
      <w:pPr>
        <w:numPr>
          <w:ilvl w:val="0"/>
          <w:numId w:val="8"/>
        </w:numPr>
        <w:shd w:val="clear" w:color="auto" w:fill="FFFFFF"/>
        <w:spacing w:after="120" w:line="257" w:lineRule="auto"/>
        <w:ind w:left="1498"/>
        <w:jc w:val="both"/>
        <w:rPr>
          <w:rFonts w:ascii="Arial" w:eastAsia="Times New Roman" w:hAnsi="Arial" w:cs="Arial"/>
          <w:lang w:val="en"/>
        </w:rPr>
      </w:pPr>
      <w:r w:rsidRPr="006A1459">
        <w:rPr>
          <w:rFonts w:ascii="Arial" w:eastAsia="Times New Roman" w:hAnsi="Arial" w:cs="Arial"/>
          <w:lang w:val="en"/>
        </w:rPr>
        <w:t>Physical health and well-being – Increasing physical activity and positive relationships to one’s body and physical activity</w:t>
      </w:r>
    </w:p>
    <w:p w14:paraId="052AE599" w14:textId="77777777" w:rsidR="006A1459" w:rsidRPr="006A1459" w:rsidRDefault="006A1459" w:rsidP="0088025B">
      <w:pPr>
        <w:numPr>
          <w:ilvl w:val="0"/>
          <w:numId w:val="8"/>
        </w:numPr>
        <w:shd w:val="clear" w:color="auto" w:fill="FFFFFF"/>
        <w:spacing w:after="120" w:line="257" w:lineRule="auto"/>
        <w:ind w:left="1498"/>
        <w:jc w:val="both"/>
        <w:rPr>
          <w:rFonts w:ascii="Arial" w:eastAsia="Times New Roman" w:hAnsi="Arial" w:cs="Arial"/>
          <w:lang w:val="en"/>
        </w:rPr>
      </w:pPr>
      <w:r w:rsidRPr="006A1459">
        <w:rPr>
          <w:rFonts w:ascii="Arial" w:eastAsia="Times New Roman" w:hAnsi="Arial" w:cs="Arial"/>
          <w:lang w:val="en"/>
        </w:rPr>
        <w:lastRenderedPageBreak/>
        <w:t>Mental health and well-being – Improving outcomes related to youth mental health and social and emotional skills development and connectedness</w:t>
      </w:r>
    </w:p>
    <w:p w14:paraId="59B6E098" w14:textId="77777777" w:rsidR="006A1459" w:rsidRPr="006A1459" w:rsidRDefault="006A1459" w:rsidP="0088025B">
      <w:pPr>
        <w:numPr>
          <w:ilvl w:val="0"/>
          <w:numId w:val="8"/>
        </w:numPr>
        <w:shd w:val="clear" w:color="auto" w:fill="FFFFFF"/>
        <w:spacing w:after="120" w:line="257" w:lineRule="auto"/>
        <w:ind w:left="1498"/>
        <w:jc w:val="both"/>
        <w:rPr>
          <w:rFonts w:ascii="Arial" w:eastAsia="Times New Roman" w:hAnsi="Arial" w:cs="Arial"/>
          <w:lang w:val="en"/>
        </w:rPr>
      </w:pPr>
      <w:r w:rsidRPr="006A1459">
        <w:rPr>
          <w:rFonts w:ascii="Arial" w:eastAsia="Times New Roman" w:hAnsi="Arial" w:cs="Arial"/>
          <w:lang w:val="en"/>
        </w:rPr>
        <w:t>Employment – Increasing qualiﬁcations and skills, such as collective problem solving, teamwork, and dispute resolution, that help prepare youth for suitable employment</w:t>
      </w:r>
    </w:p>
    <w:p w14:paraId="57D30208" w14:textId="77777777" w:rsidR="006A1459" w:rsidRPr="006A1459" w:rsidRDefault="006A1459" w:rsidP="0088025B">
      <w:pPr>
        <w:numPr>
          <w:ilvl w:val="0"/>
          <w:numId w:val="8"/>
        </w:numPr>
        <w:shd w:val="clear" w:color="auto" w:fill="FFFFFF"/>
        <w:spacing w:after="120" w:line="257" w:lineRule="auto"/>
        <w:ind w:left="1498"/>
        <w:jc w:val="both"/>
        <w:rPr>
          <w:rFonts w:ascii="Arial" w:eastAsia="Times New Roman" w:hAnsi="Arial" w:cs="Arial"/>
          <w:lang w:val="en"/>
        </w:rPr>
      </w:pPr>
      <w:r w:rsidRPr="006A1459">
        <w:rPr>
          <w:rFonts w:ascii="Arial" w:eastAsia="Times New Roman" w:hAnsi="Arial" w:cs="Arial"/>
          <w:lang w:val="en"/>
        </w:rPr>
        <w:t xml:space="preserve">Community cohesion – Breaking down barriers to reduce discrimination, crime, and violence in communities and help young leaders emerge </w:t>
      </w:r>
    </w:p>
    <w:p w14:paraId="5501CC70" w14:textId="77777777" w:rsidR="006A1459" w:rsidRPr="006A1459" w:rsidRDefault="006A1459" w:rsidP="006A1459">
      <w:pPr>
        <w:shd w:val="clear" w:color="auto" w:fill="FFFFFF"/>
        <w:spacing w:after="0" w:line="240" w:lineRule="auto"/>
        <w:ind w:left="360"/>
        <w:rPr>
          <w:rFonts w:ascii="Arial" w:eastAsia="Times New Roman" w:hAnsi="Arial" w:cs="Arial"/>
          <w:b/>
          <w:bCs/>
        </w:rPr>
      </w:pPr>
    </w:p>
    <w:p w14:paraId="410CD53B" w14:textId="77777777" w:rsidR="006A1459" w:rsidRPr="006A1459" w:rsidRDefault="006A1459" w:rsidP="00D0474E">
      <w:pPr>
        <w:shd w:val="clear" w:color="auto" w:fill="FFFFFF"/>
        <w:spacing w:after="0" w:line="240" w:lineRule="auto"/>
        <w:ind w:left="634"/>
        <w:rPr>
          <w:rFonts w:ascii="Arial" w:eastAsia="Times New Roman" w:hAnsi="Arial" w:cs="Arial"/>
          <w:b/>
          <w:bCs/>
        </w:rPr>
      </w:pPr>
      <w:r w:rsidRPr="006A1459">
        <w:rPr>
          <w:rFonts w:ascii="Arial" w:eastAsia="Times New Roman" w:hAnsi="Arial" w:cs="Arial"/>
          <w:b/>
          <w:bCs/>
        </w:rPr>
        <w:t xml:space="preserve">Eligibility and Funding </w:t>
      </w:r>
    </w:p>
    <w:p w14:paraId="245D0B88" w14:textId="77777777" w:rsidR="006A1459" w:rsidRPr="006A1459" w:rsidRDefault="006A1459" w:rsidP="00D0474E">
      <w:pPr>
        <w:shd w:val="clear" w:color="auto" w:fill="FFFFFF" w:themeFill="background1"/>
        <w:spacing w:after="0" w:line="240" w:lineRule="auto"/>
        <w:ind w:left="634"/>
        <w:contextualSpacing/>
        <w:rPr>
          <w:rFonts w:ascii="Arial" w:eastAsia="Times New Roman" w:hAnsi="Arial" w:cs="Arial"/>
        </w:rPr>
      </w:pPr>
    </w:p>
    <w:p w14:paraId="209024BE" w14:textId="0580AEA0" w:rsidR="006A1459" w:rsidRDefault="006A1459" w:rsidP="0088025B">
      <w:pPr>
        <w:shd w:val="clear" w:color="auto" w:fill="FFFFFF" w:themeFill="background1"/>
        <w:spacing w:after="0" w:line="240" w:lineRule="auto"/>
        <w:ind w:left="634"/>
        <w:jc w:val="both"/>
        <w:rPr>
          <w:rFonts w:ascii="Arial" w:eastAsia="Times New Roman" w:hAnsi="Arial" w:cs="Arial"/>
        </w:rPr>
      </w:pPr>
      <w:r w:rsidRPr="006A1459">
        <w:rPr>
          <w:rFonts w:ascii="Arial" w:eastAsia="Times New Roman" w:hAnsi="Arial" w:cs="Arial"/>
        </w:rPr>
        <w:t>Municipal youth bureaus will contract with local organizations for up to $50,000 per program. Organizations that serve multiple areas through different programs may be funded above $50,000. Funding may provide general operating dollars to give programs flexibility to efficiently allocate resources for quality programming. Line-item budgets should focus on programming costs, including but not limited to:</w:t>
      </w:r>
    </w:p>
    <w:p w14:paraId="34B7E33A" w14:textId="77777777" w:rsidR="00A05428" w:rsidRPr="006A1459" w:rsidRDefault="00A05428" w:rsidP="006A1459">
      <w:pPr>
        <w:shd w:val="clear" w:color="auto" w:fill="FFFFFF" w:themeFill="background1"/>
        <w:spacing w:after="0" w:line="240" w:lineRule="auto"/>
        <w:ind w:left="360"/>
        <w:contextualSpacing/>
        <w:jc w:val="both"/>
        <w:rPr>
          <w:rFonts w:ascii="Arial" w:eastAsia="Times New Roman" w:hAnsi="Arial" w:cs="Arial"/>
        </w:rPr>
      </w:pPr>
    </w:p>
    <w:p w14:paraId="54DE59AD" w14:textId="77777777" w:rsidR="006A1459" w:rsidRPr="006A1459" w:rsidRDefault="006A1459" w:rsidP="0088025B">
      <w:pPr>
        <w:numPr>
          <w:ilvl w:val="0"/>
          <w:numId w:val="9"/>
        </w:numPr>
        <w:shd w:val="clear" w:color="auto" w:fill="FFFFFF"/>
        <w:spacing w:after="120" w:line="257" w:lineRule="auto"/>
        <w:ind w:left="1498"/>
        <w:rPr>
          <w:rFonts w:ascii="Arial" w:eastAsia="Times New Roman" w:hAnsi="Arial" w:cs="Arial"/>
        </w:rPr>
      </w:pPr>
      <w:r w:rsidRPr="006A1459">
        <w:rPr>
          <w:rFonts w:ascii="Arial" w:eastAsia="Times New Roman" w:hAnsi="Arial" w:cs="Arial"/>
        </w:rPr>
        <w:t>Coaches/instructors/direct service staff/mentors (including training/professional development)</w:t>
      </w:r>
    </w:p>
    <w:p w14:paraId="712314B7" w14:textId="77777777" w:rsidR="006A1459" w:rsidRPr="006A1459" w:rsidRDefault="006A1459" w:rsidP="0088025B">
      <w:pPr>
        <w:numPr>
          <w:ilvl w:val="0"/>
          <w:numId w:val="9"/>
        </w:numPr>
        <w:shd w:val="clear" w:color="auto" w:fill="FFFFFF"/>
        <w:spacing w:after="120" w:line="257" w:lineRule="auto"/>
        <w:ind w:left="1498"/>
        <w:rPr>
          <w:rFonts w:ascii="Arial" w:eastAsia="Times New Roman" w:hAnsi="Arial" w:cs="Arial"/>
        </w:rPr>
      </w:pPr>
      <w:r w:rsidRPr="006A1459">
        <w:rPr>
          <w:rFonts w:ascii="Arial" w:eastAsia="Times New Roman" w:hAnsi="Arial" w:cs="Arial"/>
        </w:rPr>
        <w:t>Equipment</w:t>
      </w:r>
    </w:p>
    <w:p w14:paraId="69DEACA2" w14:textId="77777777" w:rsidR="006A1459" w:rsidRPr="006A1459" w:rsidRDefault="006A1459" w:rsidP="0088025B">
      <w:pPr>
        <w:numPr>
          <w:ilvl w:val="0"/>
          <w:numId w:val="9"/>
        </w:numPr>
        <w:shd w:val="clear" w:color="auto" w:fill="FFFFFF"/>
        <w:spacing w:after="120" w:line="257" w:lineRule="auto"/>
        <w:ind w:left="1498"/>
        <w:rPr>
          <w:rFonts w:ascii="Arial" w:eastAsia="Times New Roman" w:hAnsi="Arial" w:cs="Arial"/>
        </w:rPr>
      </w:pPr>
      <w:r w:rsidRPr="006A1459">
        <w:rPr>
          <w:rFonts w:ascii="Arial" w:eastAsia="Times New Roman" w:hAnsi="Arial" w:cs="Arial"/>
        </w:rPr>
        <w:t>Educational programming costs</w:t>
      </w:r>
    </w:p>
    <w:p w14:paraId="1E91C24F" w14:textId="77777777" w:rsidR="006A1459" w:rsidRPr="006A1459" w:rsidRDefault="006A1459" w:rsidP="0088025B">
      <w:pPr>
        <w:numPr>
          <w:ilvl w:val="0"/>
          <w:numId w:val="9"/>
        </w:numPr>
        <w:shd w:val="clear" w:color="auto" w:fill="FFFFFF"/>
        <w:spacing w:after="120" w:line="257" w:lineRule="auto"/>
        <w:ind w:left="1498"/>
        <w:rPr>
          <w:rFonts w:ascii="Arial" w:eastAsia="Times New Roman" w:hAnsi="Arial" w:cs="Arial"/>
        </w:rPr>
      </w:pPr>
      <w:r w:rsidRPr="006A1459">
        <w:rPr>
          <w:rFonts w:ascii="Arial" w:eastAsia="Times New Roman" w:hAnsi="Arial" w:cs="Arial"/>
        </w:rPr>
        <w:t>Facility/field and/or space cost</w:t>
      </w:r>
    </w:p>
    <w:p w14:paraId="58D8030D" w14:textId="77777777" w:rsidR="006A1459" w:rsidRPr="006A1459" w:rsidRDefault="006A1459" w:rsidP="0088025B">
      <w:pPr>
        <w:numPr>
          <w:ilvl w:val="0"/>
          <w:numId w:val="9"/>
        </w:numPr>
        <w:shd w:val="clear" w:color="auto" w:fill="FFFFFF"/>
        <w:spacing w:after="120" w:line="257" w:lineRule="auto"/>
        <w:ind w:left="1498"/>
        <w:rPr>
          <w:rFonts w:ascii="Arial" w:eastAsia="Times New Roman" w:hAnsi="Arial" w:cs="Arial"/>
        </w:rPr>
      </w:pPr>
      <w:r w:rsidRPr="006A1459">
        <w:rPr>
          <w:rFonts w:ascii="Arial" w:eastAsia="Times New Roman" w:hAnsi="Arial" w:cs="Arial"/>
        </w:rPr>
        <w:t>Maximum of 15% of funds for administrative/overhead costs</w:t>
      </w:r>
    </w:p>
    <w:p w14:paraId="71F9E5F5" w14:textId="77777777" w:rsidR="006A1459" w:rsidRPr="006A1459" w:rsidRDefault="006A1459" w:rsidP="006A1459">
      <w:pPr>
        <w:shd w:val="clear" w:color="auto" w:fill="FFFFFF" w:themeFill="background1"/>
        <w:spacing w:after="0" w:line="240" w:lineRule="auto"/>
        <w:ind w:left="360"/>
        <w:contextualSpacing/>
        <w:rPr>
          <w:rFonts w:ascii="Arial" w:eastAsia="Times New Roman" w:hAnsi="Arial" w:cs="Arial"/>
        </w:rPr>
      </w:pPr>
    </w:p>
    <w:p w14:paraId="1AF7D8D9" w14:textId="77777777" w:rsidR="006A1459" w:rsidRPr="006A1459" w:rsidRDefault="006A1459" w:rsidP="00D0474E">
      <w:pPr>
        <w:shd w:val="clear" w:color="auto" w:fill="FFFFFF" w:themeFill="background1"/>
        <w:spacing w:after="0" w:line="240" w:lineRule="auto"/>
        <w:ind w:left="634"/>
        <w:rPr>
          <w:rFonts w:ascii="Arial" w:eastAsia="Times New Roman" w:hAnsi="Arial" w:cs="Arial"/>
        </w:rPr>
      </w:pPr>
      <w:r w:rsidRPr="006A1459">
        <w:rPr>
          <w:rFonts w:ascii="Arial" w:eastAsia="Times New Roman" w:hAnsi="Arial" w:cs="Arial"/>
        </w:rPr>
        <w:t>Programs eligible for funding must meet the criteria below:</w:t>
      </w:r>
    </w:p>
    <w:p w14:paraId="3146C597" w14:textId="77777777" w:rsidR="006A1459" w:rsidRPr="006A1459" w:rsidRDefault="006A1459" w:rsidP="006A1459">
      <w:pPr>
        <w:shd w:val="clear" w:color="auto" w:fill="FFFFFF" w:themeFill="background1"/>
        <w:spacing w:after="0" w:line="240" w:lineRule="auto"/>
        <w:ind w:left="360"/>
        <w:contextualSpacing/>
        <w:rPr>
          <w:rFonts w:ascii="Arial" w:eastAsia="Times New Roman" w:hAnsi="Arial" w:cs="Arial"/>
        </w:rPr>
      </w:pPr>
    </w:p>
    <w:p w14:paraId="0316F3A6" w14:textId="77777777" w:rsidR="006A1459" w:rsidRPr="006A1459" w:rsidRDefault="006A1459" w:rsidP="0088025B">
      <w:pPr>
        <w:numPr>
          <w:ilvl w:val="0"/>
          <w:numId w:val="10"/>
        </w:numPr>
        <w:shd w:val="clear" w:color="auto" w:fill="FFFFFF"/>
        <w:spacing w:after="120" w:line="257" w:lineRule="auto"/>
        <w:ind w:left="1498"/>
        <w:rPr>
          <w:rFonts w:ascii="Arial" w:eastAsia="Times New Roman" w:hAnsi="Arial" w:cs="Arial"/>
        </w:rPr>
      </w:pPr>
      <w:r w:rsidRPr="006A1459">
        <w:rPr>
          <w:rFonts w:ascii="Arial" w:eastAsia="Times New Roman" w:hAnsi="Arial" w:cs="Arial"/>
        </w:rPr>
        <w:t>Provide structured sports activities for youth ages 6-17.</w:t>
      </w:r>
    </w:p>
    <w:p w14:paraId="228DC6DA" w14:textId="77777777" w:rsidR="006A1459" w:rsidRPr="006A1459" w:rsidRDefault="006A1459" w:rsidP="0088025B">
      <w:pPr>
        <w:numPr>
          <w:ilvl w:val="0"/>
          <w:numId w:val="10"/>
        </w:numPr>
        <w:shd w:val="clear" w:color="auto" w:fill="FFFFFF"/>
        <w:spacing w:after="120" w:line="257" w:lineRule="auto"/>
        <w:ind w:left="1498"/>
        <w:rPr>
          <w:rFonts w:ascii="Arial" w:eastAsia="Times New Roman" w:hAnsi="Arial" w:cs="Arial"/>
        </w:rPr>
      </w:pPr>
      <w:r w:rsidRPr="006A1459">
        <w:rPr>
          <w:rFonts w:ascii="Arial" w:eastAsia="Times New Roman" w:hAnsi="Arial" w:cs="Arial"/>
        </w:rPr>
        <w:t>Serve youth in New York State.</w:t>
      </w:r>
    </w:p>
    <w:p w14:paraId="34125EBB" w14:textId="77777777" w:rsidR="006A1459" w:rsidRPr="006A1459" w:rsidRDefault="006A1459" w:rsidP="0088025B">
      <w:pPr>
        <w:numPr>
          <w:ilvl w:val="0"/>
          <w:numId w:val="10"/>
        </w:numPr>
        <w:shd w:val="clear" w:color="auto" w:fill="FFFFFF" w:themeFill="background1"/>
        <w:spacing w:after="120" w:line="257" w:lineRule="auto"/>
        <w:ind w:left="1498"/>
        <w:rPr>
          <w:rFonts w:ascii="Arial" w:eastAsia="Times New Roman" w:hAnsi="Arial" w:cs="Arial"/>
        </w:rPr>
      </w:pPr>
      <w:r w:rsidRPr="006A1459">
        <w:rPr>
          <w:rFonts w:ascii="Arial" w:eastAsia="Times New Roman" w:hAnsi="Arial" w:cs="Arial"/>
        </w:rPr>
        <w:t>Be certified as tax exempt under section 501(c)(3) of the U.S. Internal Revenue Code.</w:t>
      </w:r>
    </w:p>
    <w:p w14:paraId="3FC90BFE" w14:textId="77777777" w:rsidR="006A1459" w:rsidRPr="006A1459" w:rsidRDefault="006A1459" w:rsidP="0088025B">
      <w:pPr>
        <w:numPr>
          <w:ilvl w:val="0"/>
          <w:numId w:val="10"/>
        </w:numPr>
        <w:shd w:val="clear" w:color="auto" w:fill="FFFFFF" w:themeFill="background1"/>
        <w:spacing w:after="120" w:line="257" w:lineRule="auto"/>
        <w:ind w:left="1498"/>
        <w:rPr>
          <w:rFonts w:ascii="Arial" w:eastAsia="Times New Roman" w:hAnsi="Arial" w:cs="Arial"/>
        </w:rPr>
      </w:pPr>
      <w:r w:rsidRPr="006A1459">
        <w:rPr>
          <w:rFonts w:ascii="Arial" w:eastAsia="Times New Roman" w:hAnsi="Arial" w:cs="Arial"/>
        </w:rPr>
        <w:t xml:space="preserve">Be in good standing with the New York State Charities Bureau. </w:t>
      </w:r>
    </w:p>
    <w:p w14:paraId="1EDDE3DF" w14:textId="77777777" w:rsidR="006A1459" w:rsidRPr="006A1459" w:rsidRDefault="006A1459" w:rsidP="0088025B">
      <w:pPr>
        <w:numPr>
          <w:ilvl w:val="0"/>
          <w:numId w:val="10"/>
        </w:numPr>
        <w:shd w:val="clear" w:color="auto" w:fill="FFFFFF"/>
        <w:spacing w:after="120" w:line="257" w:lineRule="auto"/>
        <w:ind w:left="1498"/>
        <w:rPr>
          <w:rFonts w:ascii="Arial" w:eastAsia="Times New Roman" w:hAnsi="Arial" w:cs="Arial"/>
        </w:rPr>
      </w:pPr>
      <w:r w:rsidRPr="006A1459">
        <w:rPr>
          <w:rFonts w:ascii="Arial" w:eastAsia="Times New Roman" w:hAnsi="Arial" w:cs="Arial"/>
        </w:rPr>
        <w:t xml:space="preserve">Demonstrate basic competency in the areas of governance, monitoring and evaluation, partnership, and ﬁnancial stewardship. </w:t>
      </w:r>
    </w:p>
    <w:p w14:paraId="417B9843" w14:textId="77777777" w:rsidR="006A1459" w:rsidRPr="006A1459" w:rsidRDefault="006A1459" w:rsidP="0088025B">
      <w:pPr>
        <w:numPr>
          <w:ilvl w:val="0"/>
          <w:numId w:val="10"/>
        </w:numPr>
        <w:shd w:val="clear" w:color="auto" w:fill="FFFFFF"/>
        <w:spacing w:after="120" w:line="257" w:lineRule="auto"/>
        <w:ind w:left="1498"/>
        <w:rPr>
          <w:rFonts w:ascii="Arial" w:eastAsia="Times New Roman" w:hAnsi="Arial" w:cs="Arial"/>
        </w:rPr>
      </w:pPr>
      <w:r w:rsidRPr="006A1459">
        <w:rPr>
          <w:rFonts w:ascii="Arial" w:eastAsia="Times New Roman" w:hAnsi="Arial" w:cs="Arial"/>
        </w:rPr>
        <w:t>Have a child protection policy in place that includes adherence to local city, agency, school district, and state child protection guidelines.</w:t>
      </w:r>
    </w:p>
    <w:p w14:paraId="3D8D094C" w14:textId="196B740C" w:rsidR="006A1459" w:rsidRDefault="006A1459" w:rsidP="0088025B">
      <w:pPr>
        <w:numPr>
          <w:ilvl w:val="0"/>
          <w:numId w:val="10"/>
        </w:numPr>
        <w:shd w:val="clear" w:color="auto" w:fill="FFFFFF"/>
        <w:spacing w:after="120" w:line="257" w:lineRule="auto"/>
        <w:ind w:left="1498"/>
        <w:rPr>
          <w:rFonts w:ascii="Arial" w:eastAsia="Times New Roman" w:hAnsi="Arial" w:cs="Arial"/>
        </w:rPr>
      </w:pPr>
      <w:r w:rsidRPr="006A1459">
        <w:rPr>
          <w:rFonts w:ascii="Arial" w:eastAsia="Times New Roman" w:hAnsi="Arial" w:cs="Arial"/>
        </w:rPr>
        <w:t>Collect registration data, including participant demographic information as required by OCFS in such a fashion as to be able to accurately report anonymized aggregate data.</w:t>
      </w:r>
    </w:p>
    <w:p w14:paraId="4A4FA183" w14:textId="77777777" w:rsidR="00A05428" w:rsidRPr="006A1459" w:rsidRDefault="00A05428" w:rsidP="00A05428">
      <w:pPr>
        <w:shd w:val="clear" w:color="auto" w:fill="FFFFFF"/>
        <w:spacing w:after="120" w:line="256" w:lineRule="auto"/>
        <w:ind w:left="1080"/>
        <w:contextualSpacing/>
        <w:rPr>
          <w:rFonts w:ascii="Arial" w:eastAsia="Times New Roman" w:hAnsi="Arial" w:cs="Arial"/>
        </w:rPr>
      </w:pPr>
    </w:p>
    <w:p w14:paraId="66AA82F9" w14:textId="77777777" w:rsidR="006A1459" w:rsidRPr="006A1459" w:rsidRDefault="006A1459" w:rsidP="00D0474E">
      <w:pPr>
        <w:shd w:val="clear" w:color="auto" w:fill="FFFFFF"/>
        <w:spacing w:after="0" w:line="240" w:lineRule="auto"/>
        <w:ind w:left="634"/>
        <w:rPr>
          <w:rFonts w:ascii="Arial" w:eastAsia="Times New Roman" w:hAnsi="Arial" w:cs="Arial"/>
        </w:rPr>
      </w:pPr>
      <w:r w:rsidRPr="006A1459">
        <w:rPr>
          <w:rFonts w:ascii="Arial" w:eastAsia="Times New Roman" w:hAnsi="Arial" w:cs="Arial"/>
        </w:rPr>
        <w:t xml:space="preserve">Organizations and activities </w:t>
      </w:r>
      <w:r w:rsidRPr="006A1459">
        <w:rPr>
          <w:rFonts w:ascii="Arial" w:eastAsia="Times New Roman" w:hAnsi="Arial" w:cs="Arial"/>
          <w:u w:val="single"/>
        </w:rPr>
        <w:t>not</w:t>
      </w:r>
      <w:r w:rsidRPr="006A1459">
        <w:rPr>
          <w:rFonts w:ascii="Arial" w:eastAsia="Times New Roman" w:hAnsi="Arial" w:cs="Arial"/>
        </w:rPr>
        <w:t xml:space="preserve"> eligible for funding:</w:t>
      </w:r>
    </w:p>
    <w:p w14:paraId="366F668B" w14:textId="77777777" w:rsidR="006A1459" w:rsidRPr="006A1459" w:rsidRDefault="006A1459" w:rsidP="006A1459">
      <w:pPr>
        <w:shd w:val="clear" w:color="auto" w:fill="FFFFFF"/>
        <w:spacing w:after="0"/>
        <w:ind w:left="360"/>
        <w:rPr>
          <w:rFonts w:ascii="Arial" w:eastAsia="Times New Roman" w:hAnsi="Arial" w:cs="Arial"/>
          <w:color w:val="000000"/>
        </w:rPr>
      </w:pPr>
    </w:p>
    <w:p w14:paraId="6ABDC566" w14:textId="77777777" w:rsidR="006A1459" w:rsidRPr="006A1459" w:rsidRDefault="006A1459" w:rsidP="0088025B">
      <w:pPr>
        <w:numPr>
          <w:ilvl w:val="0"/>
          <w:numId w:val="11"/>
        </w:numPr>
        <w:spacing w:after="120" w:line="240" w:lineRule="auto"/>
        <w:ind w:left="1498"/>
        <w:jc w:val="both"/>
        <w:rPr>
          <w:rFonts w:ascii="Arial" w:eastAsia="Times New Roman" w:hAnsi="Arial" w:cs="Arial"/>
          <w:color w:val="000000"/>
        </w:rPr>
      </w:pPr>
      <w:r w:rsidRPr="006A1459">
        <w:rPr>
          <w:rFonts w:ascii="Arial" w:eastAsia="Times New Roman" w:hAnsi="Arial" w:cs="Arial"/>
        </w:rPr>
        <w:t>For-profit organizations or businesses.</w:t>
      </w:r>
    </w:p>
    <w:p w14:paraId="0D4AD145" w14:textId="77777777" w:rsidR="006A1459" w:rsidRPr="006A1459" w:rsidRDefault="006A1459" w:rsidP="0088025B">
      <w:pPr>
        <w:numPr>
          <w:ilvl w:val="0"/>
          <w:numId w:val="11"/>
        </w:numPr>
        <w:spacing w:after="120" w:line="240" w:lineRule="auto"/>
        <w:ind w:left="1498"/>
        <w:jc w:val="both"/>
        <w:rPr>
          <w:rFonts w:ascii="Arial" w:eastAsia="Times New Roman" w:hAnsi="Arial" w:cs="Arial"/>
          <w:color w:val="000000"/>
        </w:rPr>
      </w:pPr>
      <w:r w:rsidRPr="006A1459">
        <w:rPr>
          <w:rFonts w:ascii="Arial" w:eastAsia="Times New Roman" w:hAnsi="Arial" w:cs="Arial"/>
        </w:rPr>
        <w:t xml:space="preserve">Private foundations, as defined in section 509(a) of the U.S. Internal Revenue Code. </w:t>
      </w:r>
    </w:p>
    <w:p w14:paraId="0A4AF72C" w14:textId="77777777" w:rsidR="006A1459" w:rsidRPr="006A1459" w:rsidRDefault="006A1459" w:rsidP="0088025B">
      <w:pPr>
        <w:numPr>
          <w:ilvl w:val="0"/>
          <w:numId w:val="11"/>
        </w:numPr>
        <w:spacing w:after="120" w:line="240" w:lineRule="auto"/>
        <w:ind w:left="1498"/>
        <w:jc w:val="both"/>
        <w:rPr>
          <w:rFonts w:ascii="Arial" w:eastAsia="Times New Roman" w:hAnsi="Arial" w:cs="Arial"/>
          <w:color w:val="000000"/>
        </w:rPr>
      </w:pPr>
      <w:r w:rsidRPr="006A1459">
        <w:rPr>
          <w:rFonts w:ascii="Arial" w:eastAsia="Times New Roman" w:hAnsi="Arial" w:cs="Arial"/>
        </w:rPr>
        <w:t>Organizations that discriminate based on age, ethnicity/race, political affiliation, religion, sexual orientation, gender, gender identity, physical or other disability, national origin, or any protected characteristic under local, state, and/or federal law.</w:t>
      </w:r>
    </w:p>
    <w:p w14:paraId="78F901D0" w14:textId="77777777" w:rsidR="006A1459" w:rsidRPr="006A1459" w:rsidRDefault="006A1459" w:rsidP="0088025B">
      <w:pPr>
        <w:numPr>
          <w:ilvl w:val="0"/>
          <w:numId w:val="11"/>
        </w:numPr>
        <w:spacing w:after="120" w:line="240" w:lineRule="auto"/>
        <w:ind w:left="1498"/>
        <w:jc w:val="both"/>
        <w:rPr>
          <w:rFonts w:ascii="Arial" w:eastAsia="Times New Roman" w:hAnsi="Arial" w:cs="Arial"/>
          <w:color w:val="000000"/>
        </w:rPr>
      </w:pPr>
      <w:r w:rsidRPr="006A1459">
        <w:rPr>
          <w:rFonts w:ascii="Arial" w:eastAsia="Times New Roman" w:hAnsi="Arial" w:cs="Arial"/>
        </w:rPr>
        <w:t>Research or project planning activities.</w:t>
      </w:r>
    </w:p>
    <w:p w14:paraId="03C77690" w14:textId="77777777" w:rsidR="006A1459" w:rsidRPr="006A1459" w:rsidRDefault="006A1459" w:rsidP="0088025B">
      <w:pPr>
        <w:numPr>
          <w:ilvl w:val="0"/>
          <w:numId w:val="11"/>
        </w:numPr>
        <w:spacing w:after="120" w:line="240" w:lineRule="auto"/>
        <w:ind w:left="1498"/>
        <w:jc w:val="both"/>
        <w:rPr>
          <w:rFonts w:ascii="Arial" w:eastAsia="Times New Roman" w:hAnsi="Arial" w:cs="Arial"/>
          <w:color w:val="000000"/>
        </w:rPr>
      </w:pPr>
      <w:r w:rsidRPr="006A1459">
        <w:rPr>
          <w:rFonts w:ascii="Arial" w:eastAsia="Times New Roman" w:hAnsi="Arial" w:cs="Arial"/>
        </w:rPr>
        <w:t>Support for elite or private sports camps, programs, or teams.</w:t>
      </w:r>
    </w:p>
    <w:p w14:paraId="161C184E" w14:textId="77777777" w:rsidR="006A1459" w:rsidRPr="006A1459" w:rsidRDefault="006A1459" w:rsidP="0088025B">
      <w:pPr>
        <w:numPr>
          <w:ilvl w:val="0"/>
          <w:numId w:val="11"/>
        </w:numPr>
        <w:spacing w:after="120" w:line="240" w:lineRule="auto"/>
        <w:ind w:left="1498"/>
        <w:jc w:val="both"/>
        <w:rPr>
          <w:rFonts w:ascii="Arial" w:eastAsia="Times New Roman" w:hAnsi="Arial" w:cs="Arial"/>
          <w:color w:val="000000"/>
        </w:rPr>
      </w:pPr>
      <w:r w:rsidRPr="006A1459">
        <w:rPr>
          <w:rFonts w:ascii="Arial" w:eastAsia="Times New Roman" w:hAnsi="Arial" w:cs="Arial"/>
        </w:rPr>
        <w:lastRenderedPageBreak/>
        <w:t>Endowments, memorials, budget deficits, or fundraising activities.</w:t>
      </w:r>
    </w:p>
    <w:p w14:paraId="4EDD1F55" w14:textId="77777777" w:rsidR="006A1459" w:rsidRPr="006A1459" w:rsidRDefault="006A1459" w:rsidP="0088025B">
      <w:pPr>
        <w:numPr>
          <w:ilvl w:val="0"/>
          <w:numId w:val="11"/>
        </w:numPr>
        <w:spacing w:after="120" w:line="240" w:lineRule="auto"/>
        <w:ind w:left="1498"/>
        <w:jc w:val="both"/>
        <w:rPr>
          <w:rFonts w:ascii="Arial" w:eastAsia="Times New Roman" w:hAnsi="Arial" w:cs="Arial"/>
          <w:color w:val="000000"/>
        </w:rPr>
      </w:pPr>
      <w:r w:rsidRPr="006A1459">
        <w:rPr>
          <w:rFonts w:ascii="Arial" w:eastAsia="Times New Roman" w:hAnsi="Arial" w:cs="Arial"/>
        </w:rPr>
        <w:t>Religious organizations whose sports programs do not have a secular and community focus.</w:t>
      </w:r>
    </w:p>
    <w:p w14:paraId="1407E629" w14:textId="77777777" w:rsidR="006A1459" w:rsidRPr="006A1459" w:rsidRDefault="006A1459" w:rsidP="0088025B">
      <w:pPr>
        <w:numPr>
          <w:ilvl w:val="0"/>
          <w:numId w:val="11"/>
        </w:numPr>
        <w:spacing w:after="120" w:line="240" w:lineRule="auto"/>
        <w:ind w:left="1498"/>
        <w:jc w:val="both"/>
        <w:rPr>
          <w:rFonts w:ascii="Arial" w:eastAsia="Times New Roman" w:hAnsi="Arial" w:cs="Arial"/>
          <w:color w:val="000000"/>
        </w:rPr>
      </w:pPr>
      <w:r w:rsidRPr="006A1459">
        <w:rPr>
          <w:rFonts w:ascii="Arial" w:eastAsia="Times New Roman" w:hAnsi="Arial" w:cs="Arial"/>
        </w:rPr>
        <w:t>Lobbying, political, or fraternal activities.</w:t>
      </w:r>
    </w:p>
    <w:p w14:paraId="0E15640D" w14:textId="77777777" w:rsidR="006A1459" w:rsidRPr="006A1459" w:rsidRDefault="006A1459" w:rsidP="0088025B">
      <w:pPr>
        <w:numPr>
          <w:ilvl w:val="0"/>
          <w:numId w:val="11"/>
        </w:numPr>
        <w:spacing w:after="120" w:line="240" w:lineRule="auto"/>
        <w:ind w:left="1498"/>
        <w:jc w:val="both"/>
        <w:rPr>
          <w:rFonts w:ascii="Arial" w:eastAsia="Times New Roman" w:hAnsi="Arial" w:cs="Arial"/>
          <w:color w:val="000000" w:themeColor="text1"/>
        </w:rPr>
      </w:pPr>
      <w:r w:rsidRPr="006A1459">
        <w:rPr>
          <w:rFonts w:ascii="Arial" w:eastAsia="Times New Roman" w:hAnsi="Arial" w:cs="Arial"/>
        </w:rPr>
        <w:t xml:space="preserve">Capital projects, except eligible facility upgrades. </w:t>
      </w:r>
    </w:p>
    <w:p w14:paraId="65AC0031" w14:textId="77777777" w:rsidR="006A1459" w:rsidRPr="006A1459" w:rsidRDefault="006A1459" w:rsidP="006A1459">
      <w:pPr>
        <w:spacing w:after="0"/>
        <w:rPr>
          <w:rFonts w:ascii="Arial" w:eastAsia="Times New Roman" w:hAnsi="Arial" w:cs="Arial"/>
        </w:rPr>
      </w:pPr>
    </w:p>
    <w:p w14:paraId="12903DDB" w14:textId="77777777" w:rsidR="006A1459" w:rsidRPr="006A1459" w:rsidRDefault="006A1459" w:rsidP="00D0474E">
      <w:pPr>
        <w:spacing w:after="0" w:line="240" w:lineRule="auto"/>
        <w:ind w:left="634"/>
        <w:jc w:val="both"/>
        <w:rPr>
          <w:rFonts w:ascii="Arial" w:eastAsia="Times New Roman" w:hAnsi="Arial" w:cs="Arial"/>
          <w:b/>
          <w:bCs/>
          <w:color w:val="000000" w:themeColor="text1"/>
        </w:rPr>
      </w:pPr>
      <w:r w:rsidRPr="006A1459">
        <w:rPr>
          <w:rFonts w:ascii="Arial" w:eastAsia="Times New Roman" w:hAnsi="Arial" w:cs="Arial"/>
          <w:b/>
          <w:bCs/>
          <w:color w:val="000000" w:themeColor="text1"/>
        </w:rPr>
        <w:t>Touchstone Life Areas and Services, Opportunities, and Supports (SOS) in Quality Youth Development System (QYDS)</w:t>
      </w:r>
    </w:p>
    <w:p w14:paraId="42A1BD2C" w14:textId="77777777" w:rsidR="006A1459" w:rsidRPr="006A1459" w:rsidRDefault="006A1459" w:rsidP="00D0474E">
      <w:pPr>
        <w:spacing w:after="0" w:line="240" w:lineRule="auto"/>
        <w:ind w:left="634"/>
        <w:jc w:val="both"/>
        <w:rPr>
          <w:rFonts w:ascii="Arial" w:eastAsia="Times New Roman" w:hAnsi="Arial" w:cs="Arial"/>
          <w:b/>
          <w:bCs/>
          <w:color w:val="000000" w:themeColor="text1"/>
        </w:rPr>
      </w:pPr>
    </w:p>
    <w:p w14:paraId="51E306D1" w14:textId="77777777" w:rsidR="006A1459" w:rsidRPr="006A1459" w:rsidRDefault="006A1459" w:rsidP="0088025B">
      <w:pPr>
        <w:spacing w:after="0" w:line="240" w:lineRule="auto"/>
        <w:ind w:left="634"/>
        <w:jc w:val="both"/>
        <w:rPr>
          <w:rFonts w:ascii="Arial" w:eastAsia="Times New Roman" w:hAnsi="Arial" w:cs="Arial"/>
          <w:color w:val="000000" w:themeColor="text1"/>
        </w:rPr>
      </w:pPr>
      <w:r w:rsidRPr="006A1459">
        <w:rPr>
          <w:rFonts w:ascii="Arial" w:eastAsia="Times New Roman" w:hAnsi="Arial" w:cs="Arial"/>
        </w:rPr>
        <w:t xml:space="preserve">Municipal youth bureaus will be required to report demographics and outcomes through QYDS. </w:t>
      </w:r>
      <w:r w:rsidRPr="006A1459">
        <w:rPr>
          <w:rFonts w:ascii="Arial" w:eastAsia="Calibri" w:hAnsi="Arial" w:cs="Arial"/>
          <w:color w:val="000000" w:themeColor="text1"/>
        </w:rPr>
        <w:t>The Life Area and SOS selections that will be required in QYDS for the Youth Sports and Education Opportunity Funding are as follows:</w:t>
      </w:r>
      <w:r w:rsidRPr="006A1459">
        <w:rPr>
          <w:rFonts w:ascii="Arial" w:eastAsia="Times New Roman" w:hAnsi="Arial" w:cs="Arial"/>
          <w:color w:val="000000" w:themeColor="text1"/>
        </w:rPr>
        <w:t xml:space="preserve"> </w:t>
      </w:r>
    </w:p>
    <w:p w14:paraId="0D8964DC" w14:textId="77777777" w:rsidR="006A1459" w:rsidRPr="006A1459" w:rsidRDefault="006A1459" w:rsidP="00A05428">
      <w:pPr>
        <w:spacing w:before="120" w:after="120" w:line="257" w:lineRule="auto"/>
        <w:ind w:left="1080" w:hanging="360"/>
        <w:contextualSpacing/>
        <w:jc w:val="both"/>
        <w:rPr>
          <w:rFonts w:ascii="Arial" w:eastAsia="Times New Roman" w:hAnsi="Arial" w:cs="Arial"/>
          <w:color w:val="000000" w:themeColor="text1"/>
        </w:rPr>
      </w:pPr>
    </w:p>
    <w:p w14:paraId="6AEEF2BC" w14:textId="77777777" w:rsidR="006A1459" w:rsidRPr="006A1459" w:rsidRDefault="006A1459" w:rsidP="0088025B">
      <w:pPr>
        <w:numPr>
          <w:ilvl w:val="0"/>
          <w:numId w:val="12"/>
        </w:numPr>
        <w:spacing w:after="120" w:line="240" w:lineRule="auto"/>
        <w:ind w:left="1498"/>
        <w:jc w:val="both"/>
        <w:rPr>
          <w:rFonts w:ascii="Arial" w:eastAsia="Times New Roman" w:hAnsi="Arial" w:cs="Arial"/>
          <w:color w:val="000000" w:themeColor="text1"/>
        </w:rPr>
      </w:pPr>
      <w:r w:rsidRPr="006A1459">
        <w:rPr>
          <w:rFonts w:ascii="Arial" w:eastAsia="Times New Roman" w:hAnsi="Arial" w:cs="Arial"/>
          <w:color w:val="000000" w:themeColor="text1"/>
        </w:rPr>
        <w:t>Life Area: 2PEH Physical and Emotional Health</w:t>
      </w:r>
    </w:p>
    <w:p w14:paraId="6BE2F395" w14:textId="77777777" w:rsidR="006A1459" w:rsidRPr="006A1459" w:rsidRDefault="006A1459" w:rsidP="0088025B">
      <w:pPr>
        <w:numPr>
          <w:ilvl w:val="0"/>
          <w:numId w:val="12"/>
        </w:numPr>
        <w:spacing w:after="120" w:line="240" w:lineRule="auto"/>
        <w:ind w:left="1498"/>
        <w:jc w:val="both"/>
        <w:rPr>
          <w:rFonts w:ascii="Arial" w:eastAsia="Times New Roman" w:hAnsi="Arial" w:cs="Arial"/>
          <w:color w:val="000000" w:themeColor="text1"/>
        </w:rPr>
      </w:pPr>
      <w:bookmarkStart w:id="0" w:name="_Hlk101454378"/>
      <w:r w:rsidRPr="006A1459">
        <w:rPr>
          <w:rFonts w:ascii="Arial" w:eastAsia="Times New Roman" w:hAnsi="Arial" w:cs="Arial"/>
          <w:color w:val="000000" w:themeColor="text1"/>
        </w:rPr>
        <w:t>SOS:  0232 Year-Round/Seasonal Activities</w:t>
      </w:r>
    </w:p>
    <w:bookmarkEnd w:id="0"/>
    <w:p w14:paraId="7CA77A82" w14:textId="77777777" w:rsidR="006A1459" w:rsidRPr="006A1459" w:rsidRDefault="006A1459" w:rsidP="0088025B">
      <w:pPr>
        <w:numPr>
          <w:ilvl w:val="0"/>
          <w:numId w:val="12"/>
        </w:numPr>
        <w:spacing w:after="120" w:line="240" w:lineRule="auto"/>
        <w:ind w:left="1498"/>
        <w:jc w:val="both"/>
        <w:rPr>
          <w:rFonts w:ascii="Arial" w:eastAsia="Times New Roman" w:hAnsi="Arial" w:cs="Arial"/>
          <w:color w:val="000000" w:themeColor="text1"/>
        </w:rPr>
      </w:pPr>
      <w:r w:rsidRPr="006A1459">
        <w:rPr>
          <w:rFonts w:ascii="Arial" w:eastAsia="Times New Roman" w:hAnsi="Arial" w:cs="Arial"/>
          <w:color w:val="000000" w:themeColor="text1"/>
        </w:rPr>
        <w:t>Performance Measures:</w:t>
      </w:r>
    </w:p>
    <w:p w14:paraId="4013D645" w14:textId="77777777" w:rsidR="006A1459" w:rsidRPr="006A1459" w:rsidRDefault="006A1459" w:rsidP="002C2EBC">
      <w:pPr>
        <w:numPr>
          <w:ilvl w:val="1"/>
          <w:numId w:val="13"/>
        </w:numPr>
        <w:spacing w:after="160"/>
        <w:ind w:left="2218"/>
        <w:contextualSpacing/>
        <w:jc w:val="both"/>
        <w:rPr>
          <w:rFonts w:ascii="Arial" w:eastAsia="Times New Roman" w:hAnsi="Arial" w:cs="Arial"/>
          <w:color w:val="000000" w:themeColor="text1"/>
        </w:rPr>
      </w:pPr>
      <w:r w:rsidRPr="006A1459">
        <w:rPr>
          <w:rFonts w:ascii="Arial" w:eastAsia="Times New Roman" w:hAnsi="Arial" w:cs="Arial"/>
          <w:color w:val="000000" w:themeColor="text1"/>
        </w:rPr>
        <w:t xml:space="preserve">How Much: </w:t>
      </w:r>
      <w:r w:rsidRPr="006A1459">
        <w:rPr>
          <w:rFonts w:ascii="Arial" w:eastAsia="Times New Roman" w:hAnsi="Arial" w:cs="Arial"/>
          <w:b/>
          <w:bCs/>
          <w:color w:val="000000" w:themeColor="text1"/>
        </w:rPr>
        <w:t>0232A.1</w:t>
      </w:r>
      <w:r w:rsidRPr="006A1459">
        <w:rPr>
          <w:rFonts w:ascii="Arial" w:eastAsia="Times New Roman" w:hAnsi="Arial" w:cs="Arial"/>
          <w:color w:val="000000" w:themeColor="text1"/>
        </w:rPr>
        <w:t xml:space="preserve"> # of youth participating (unduplicated)</w:t>
      </w:r>
    </w:p>
    <w:p w14:paraId="540FF772" w14:textId="77777777" w:rsidR="006A1459" w:rsidRPr="006A1459" w:rsidRDefault="006A1459" w:rsidP="002C2EBC">
      <w:pPr>
        <w:numPr>
          <w:ilvl w:val="1"/>
          <w:numId w:val="13"/>
        </w:numPr>
        <w:spacing w:after="160"/>
        <w:ind w:left="2218"/>
        <w:contextualSpacing/>
        <w:jc w:val="both"/>
        <w:rPr>
          <w:rFonts w:ascii="Arial" w:eastAsia="Times New Roman" w:hAnsi="Arial" w:cs="Arial"/>
          <w:color w:val="000000" w:themeColor="text1"/>
        </w:rPr>
      </w:pPr>
      <w:r w:rsidRPr="006A1459">
        <w:rPr>
          <w:rFonts w:ascii="Arial" w:eastAsia="Times New Roman" w:hAnsi="Arial" w:cs="Arial"/>
          <w:color w:val="000000" w:themeColor="text1"/>
        </w:rPr>
        <w:t>How Well:</w:t>
      </w:r>
      <w:r w:rsidRPr="006A1459">
        <w:rPr>
          <w:rFonts w:ascii="Arial" w:eastAsia="Arial" w:hAnsi="Arial" w:cs="Arial"/>
          <w:b/>
          <w:bCs/>
          <w:color w:val="000000" w:themeColor="text1"/>
        </w:rPr>
        <w:t xml:space="preserve"> </w:t>
      </w:r>
      <w:r w:rsidRPr="006A1459">
        <w:rPr>
          <w:rFonts w:ascii="Arial" w:eastAsia="Times New Roman" w:hAnsi="Arial" w:cs="Arial"/>
          <w:b/>
          <w:bCs/>
          <w:color w:val="000000" w:themeColor="text1"/>
        </w:rPr>
        <w:t xml:space="preserve">0232B.4 </w:t>
      </w:r>
      <w:r w:rsidRPr="006A1459">
        <w:rPr>
          <w:rFonts w:ascii="Arial" w:eastAsia="Times New Roman" w:hAnsi="Arial" w:cs="Arial"/>
          <w:color w:val="000000" w:themeColor="text1"/>
        </w:rPr>
        <w:t>% of youth completing the program</w:t>
      </w:r>
    </w:p>
    <w:p w14:paraId="0394BD37" w14:textId="77777777" w:rsidR="006A1459" w:rsidRPr="006A1459" w:rsidRDefault="006A1459" w:rsidP="002C2EBC">
      <w:pPr>
        <w:numPr>
          <w:ilvl w:val="1"/>
          <w:numId w:val="13"/>
        </w:numPr>
        <w:spacing w:after="160"/>
        <w:ind w:left="2218"/>
        <w:contextualSpacing/>
        <w:jc w:val="both"/>
        <w:rPr>
          <w:rFonts w:ascii="Arial" w:eastAsia="Times New Roman" w:hAnsi="Arial" w:cs="Arial"/>
          <w:color w:val="000000" w:themeColor="text1"/>
        </w:rPr>
      </w:pPr>
      <w:r w:rsidRPr="006A1459">
        <w:rPr>
          <w:rFonts w:ascii="Arial" w:eastAsia="Times New Roman" w:hAnsi="Arial" w:cs="Arial"/>
          <w:color w:val="000000" w:themeColor="text1"/>
        </w:rPr>
        <w:t xml:space="preserve">Better Off: </w:t>
      </w:r>
      <w:r w:rsidRPr="006A1459">
        <w:rPr>
          <w:rFonts w:ascii="Arial" w:eastAsia="Times New Roman" w:hAnsi="Arial" w:cs="Arial"/>
          <w:b/>
          <w:bCs/>
          <w:color w:val="000000" w:themeColor="text1"/>
        </w:rPr>
        <w:t>0232C.1</w:t>
      </w:r>
      <w:r w:rsidRPr="006A1459">
        <w:rPr>
          <w:rFonts w:ascii="Arial" w:eastAsia="Times New Roman" w:hAnsi="Arial" w:cs="Arial"/>
          <w:color w:val="000000" w:themeColor="text1"/>
        </w:rPr>
        <w:t xml:space="preserve"> #/% reporting they have improved their ability to socialize/interact with peers/family/other members of the community</w:t>
      </w:r>
    </w:p>
    <w:p w14:paraId="768F1845" w14:textId="496747B3" w:rsidR="006A1459" w:rsidRPr="006A1459" w:rsidRDefault="006A1459" w:rsidP="00D0474E">
      <w:pPr>
        <w:pStyle w:val="ListParagraph"/>
        <w:numPr>
          <w:ilvl w:val="0"/>
          <w:numId w:val="1"/>
        </w:numPr>
        <w:spacing w:after="0" w:line="240" w:lineRule="auto"/>
        <w:ind w:left="86" w:right="43" w:firstLine="0"/>
        <w:contextualSpacing w:val="0"/>
        <w:jc w:val="both"/>
        <w:rPr>
          <w:rFonts w:ascii="Arial" w:eastAsia="Times New Roman" w:hAnsi="Arial" w:cs="Arial"/>
          <w:b/>
          <w:iCs/>
        </w:rPr>
      </w:pPr>
      <w:r w:rsidRPr="006A1459">
        <w:rPr>
          <w:rFonts w:ascii="Arial" w:eastAsia="Times New Roman" w:hAnsi="Arial" w:cs="Arial"/>
          <w:b/>
          <w:iCs/>
        </w:rPr>
        <w:t>Effective Date</w:t>
      </w:r>
    </w:p>
    <w:p w14:paraId="1A367852" w14:textId="77777777" w:rsidR="006A1459" w:rsidRPr="006A1459" w:rsidRDefault="006A1459" w:rsidP="006A1459">
      <w:pPr>
        <w:pStyle w:val="ListParagraph"/>
        <w:spacing w:after="0" w:line="240" w:lineRule="auto"/>
        <w:ind w:right="-58"/>
        <w:jc w:val="both"/>
        <w:rPr>
          <w:rFonts w:ascii="Arial" w:eastAsia="Times New Roman" w:hAnsi="Arial" w:cs="Arial"/>
          <w:bCs/>
          <w:iCs/>
        </w:rPr>
      </w:pPr>
    </w:p>
    <w:p w14:paraId="4AEDAB7F" w14:textId="6AA2FFE8" w:rsidR="0050287D" w:rsidRDefault="006A1459" w:rsidP="0088025B">
      <w:pPr>
        <w:spacing w:after="0" w:line="240" w:lineRule="auto"/>
        <w:ind w:left="634"/>
        <w:jc w:val="both"/>
        <w:rPr>
          <w:rFonts w:ascii="Arial" w:eastAsia="Times New Roman" w:hAnsi="Arial" w:cs="Arial"/>
          <w:bCs/>
          <w:iCs/>
        </w:rPr>
      </w:pPr>
      <w:r w:rsidRPr="006A1459">
        <w:rPr>
          <w:rFonts w:ascii="Arial" w:eastAsia="Times New Roman" w:hAnsi="Arial" w:cs="Arial"/>
          <w:bCs/>
          <w:iCs/>
        </w:rPr>
        <w:t>This directive is effective as of January 1, 2022, and the first year of funding will be for programs operating from January 1, 2022, through December 31, 2022.  Claims for this period are due by June 30, 2023.</w:t>
      </w:r>
    </w:p>
    <w:p w14:paraId="51C05D4F" w14:textId="17F9C9D9" w:rsidR="00945B98" w:rsidRDefault="00945B98" w:rsidP="0088025B">
      <w:pPr>
        <w:spacing w:after="0" w:line="240" w:lineRule="auto"/>
        <w:ind w:left="634" w:right="-58"/>
        <w:jc w:val="both"/>
        <w:rPr>
          <w:rFonts w:ascii="Arial" w:eastAsia="Times New Roman" w:hAnsi="Arial" w:cs="Arial"/>
          <w:bCs/>
          <w:iCs/>
        </w:rPr>
      </w:pPr>
      <w:r>
        <w:rPr>
          <w:rFonts w:ascii="Arial" w:eastAsia="Times New Roman" w:hAnsi="Arial" w:cs="Arial"/>
          <w:bCs/>
          <w:iCs/>
        </w:rPr>
        <w:t xml:space="preserve">                  </w:t>
      </w:r>
    </w:p>
    <w:p w14:paraId="572D3CAC" w14:textId="437B8786" w:rsidR="0072031B" w:rsidRDefault="0072031B" w:rsidP="00D0474E">
      <w:pPr>
        <w:pStyle w:val="ListParagraph"/>
        <w:numPr>
          <w:ilvl w:val="0"/>
          <w:numId w:val="1"/>
        </w:numPr>
        <w:tabs>
          <w:tab w:val="clear" w:pos="720"/>
          <w:tab w:val="left" w:pos="630"/>
        </w:tabs>
        <w:spacing w:after="0" w:line="240" w:lineRule="auto"/>
        <w:ind w:left="86" w:right="43" w:firstLine="0"/>
        <w:contextualSpacing w:val="0"/>
        <w:jc w:val="both"/>
        <w:rPr>
          <w:rFonts w:ascii="Arial" w:eastAsia="Times New Roman" w:hAnsi="Arial" w:cs="Arial"/>
          <w:b/>
          <w:bCs/>
          <w:iCs/>
        </w:rPr>
      </w:pPr>
      <w:r w:rsidRPr="0072031B">
        <w:rPr>
          <w:rFonts w:ascii="Arial" w:eastAsia="Times New Roman" w:hAnsi="Arial" w:cs="Arial"/>
          <w:b/>
          <w:bCs/>
          <w:iCs/>
        </w:rPr>
        <w:t>Contact</w:t>
      </w:r>
    </w:p>
    <w:p w14:paraId="1A3F3361" w14:textId="77777777" w:rsidR="006A1459" w:rsidRDefault="006A1459" w:rsidP="006A1459">
      <w:pPr>
        <w:pStyle w:val="ListParagraph"/>
        <w:tabs>
          <w:tab w:val="left" w:pos="630"/>
        </w:tabs>
        <w:spacing w:after="0" w:line="240" w:lineRule="auto"/>
        <w:ind w:left="90"/>
        <w:jc w:val="both"/>
        <w:rPr>
          <w:rFonts w:ascii="Arial" w:eastAsia="Times New Roman" w:hAnsi="Arial" w:cs="Arial"/>
          <w:b/>
          <w:bCs/>
          <w:iCs/>
        </w:rPr>
      </w:pPr>
    </w:p>
    <w:p w14:paraId="6C9C3B14" w14:textId="77777777" w:rsidR="006A1459" w:rsidRPr="006A1459" w:rsidRDefault="006A1459" w:rsidP="0088025B">
      <w:pPr>
        <w:shd w:val="clear" w:color="auto" w:fill="FFFFFF"/>
        <w:spacing w:after="0" w:line="240" w:lineRule="auto"/>
        <w:ind w:left="634"/>
        <w:jc w:val="both"/>
        <w:rPr>
          <w:rFonts w:ascii="Arial" w:eastAsia="Times New Roman" w:hAnsi="Arial" w:cs="Arial"/>
          <w:color w:val="0000FF"/>
          <w:u w:val="single"/>
        </w:rPr>
      </w:pPr>
      <w:r w:rsidRPr="006A1459">
        <w:rPr>
          <w:rFonts w:ascii="Arial" w:eastAsia="Times New Roman" w:hAnsi="Arial" w:cs="Arial"/>
          <w:color w:val="000000"/>
        </w:rPr>
        <w:t xml:space="preserve">For further questions or technical assistance, please use the subject line “Youth Sports and Education Opportunity Funding” and email </w:t>
      </w:r>
      <w:hyperlink r:id="rId9" w:history="1">
        <w:r w:rsidRPr="006A1459">
          <w:rPr>
            <w:rFonts w:ascii="Arial" w:eastAsia="Times New Roman" w:hAnsi="Arial" w:cs="Arial"/>
            <w:color w:val="0000FF"/>
            <w:u w:val="single"/>
          </w:rPr>
          <w:t>ocfs.sm.YouthBureau@ocfs.ny.gov</w:t>
        </w:r>
      </w:hyperlink>
      <w:r w:rsidRPr="006A1459">
        <w:rPr>
          <w:rFonts w:ascii="Arial" w:eastAsia="Times New Roman" w:hAnsi="Arial" w:cs="Arial"/>
          <w:color w:val="0000FF"/>
          <w:u w:val="single"/>
        </w:rPr>
        <w:t xml:space="preserve">. </w:t>
      </w:r>
    </w:p>
    <w:p w14:paraId="790D9441" w14:textId="49482524" w:rsidR="005D16A2" w:rsidRDefault="005D16A2" w:rsidP="00366593">
      <w:pPr>
        <w:spacing w:after="0" w:line="240" w:lineRule="auto"/>
        <w:ind w:left="-90"/>
        <w:rPr>
          <w:rFonts w:ascii="Arial" w:eastAsia="Times New Roman" w:hAnsi="Arial" w:cs="Arial"/>
        </w:rPr>
      </w:pPr>
    </w:p>
    <w:p w14:paraId="6FC5BBFA" w14:textId="0FC9673A" w:rsidR="0088025B" w:rsidRDefault="0088025B" w:rsidP="00366593">
      <w:pPr>
        <w:spacing w:after="0" w:line="240" w:lineRule="auto"/>
        <w:ind w:left="-90"/>
        <w:rPr>
          <w:rFonts w:ascii="Arial" w:eastAsia="Times New Roman" w:hAnsi="Arial" w:cs="Arial"/>
        </w:rPr>
      </w:pPr>
    </w:p>
    <w:p w14:paraId="318F40B8" w14:textId="77777777" w:rsidR="00F856A6" w:rsidRDefault="00F856A6" w:rsidP="00F856A6">
      <w:pPr>
        <w:spacing w:after="0" w:line="240" w:lineRule="auto"/>
        <w:ind w:left="-90" w:firstLine="720"/>
        <w:rPr>
          <w:rFonts w:ascii="Arial" w:eastAsia="Times New Roman" w:hAnsi="Arial" w:cs="Arial"/>
          <w:b/>
          <w:bCs/>
          <w:i/>
          <w:iCs/>
        </w:rPr>
      </w:pPr>
    </w:p>
    <w:p w14:paraId="3C89C3DC" w14:textId="630E2ADD" w:rsidR="0088025B" w:rsidRPr="00F856A6" w:rsidRDefault="00F856A6" w:rsidP="00F856A6">
      <w:pPr>
        <w:spacing w:after="0" w:line="240" w:lineRule="auto"/>
        <w:ind w:left="-90" w:firstLine="720"/>
        <w:rPr>
          <w:rFonts w:ascii="Arial" w:eastAsia="Times New Roman" w:hAnsi="Arial" w:cs="Arial"/>
          <w:b/>
          <w:bCs/>
          <w:i/>
          <w:iCs/>
        </w:rPr>
      </w:pPr>
      <w:r>
        <w:rPr>
          <w:rFonts w:ascii="Arial" w:eastAsia="Times New Roman" w:hAnsi="Arial" w:cs="Arial"/>
          <w:b/>
          <w:bCs/>
          <w:i/>
          <w:iCs/>
        </w:rPr>
        <w:t>/s/ Nina Aledort, Ph.D., LMSW</w:t>
      </w:r>
    </w:p>
    <w:p w14:paraId="723F00B0" w14:textId="53A4E530" w:rsidR="0088025B" w:rsidRPr="008361E5" w:rsidRDefault="00F856A6" w:rsidP="008361E5">
      <w:pPr>
        <w:spacing w:after="0" w:line="240" w:lineRule="auto"/>
        <w:rPr>
          <w:rFonts w:ascii="Arial" w:eastAsia="Times New Roman" w:hAnsi="Arial" w:cs="Arial"/>
          <w:b/>
          <w:bCs/>
        </w:rPr>
      </w:pPr>
      <w:r w:rsidRPr="005D16A2">
        <w:rPr>
          <w:rFonts w:ascii="Arial" w:eastAsia="Times New Roman" w:hAnsi="Arial" w:cs="Arial"/>
          <w:noProof/>
        </w:rPr>
        <mc:AlternateContent>
          <mc:Choice Requires="wps">
            <w:drawing>
              <wp:anchor distT="4294967295" distB="4294967295" distL="114300" distR="114300" simplePos="0" relativeHeight="251659264" behindDoc="0" locked="0" layoutInCell="0" allowOverlap="1" wp14:anchorId="5CEA7C5C" wp14:editId="76DC6516">
                <wp:simplePos x="0" y="0"/>
                <wp:positionH relativeFrom="margin">
                  <wp:posOffset>409575</wp:posOffset>
                </wp:positionH>
                <wp:positionV relativeFrom="paragraph">
                  <wp:posOffset>8255</wp:posOffset>
                </wp:positionV>
                <wp:extent cx="20707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88428"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2.25pt,.65pt" to="19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" o:allowincell="f">
                <w10:wrap anchorx="margin"/>
              </v:line>
            </w:pict>
          </mc:Fallback>
        </mc:AlternateContent>
      </w:r>
      <w:r w:rsidR="008361E5">
        <w:rPr>
          <w:rFonts w:ascii="Arial" w:eastAsia="Times New Roman" w:hAnsi="Arial" w:cs="Arial"/>
        </w:rPr>
        <w:t xml:space="preserve">          </w:t>
      </w:r>
      <w:r w:rsidR="0088025B" w:rsidRPr="008361E5">
        <w:rPr>
          <w:rFonts w:ascii="Arial" w:eastAsia="Times New Roman" w:hAnsi="Arial" w:cs="Arial"/>
          <w:b/>
          <w:bCs/>
        </w:rPr>
        <w:t>Issued by:</w:t>
      </w:r>
    </w:p>
    <w:p w14:paraId="760A471C" w14:textId="77777777" w:rsidR="0088025B" w:rsidRPr="0088025B" w:rsidRDefault="0088025B" w:rsidP="0088025B">
      <w:pPr>
        <w:spacing w:after="0" w:line="240" w:lineRule="auto"/>
        <w:ind w:left="634"/>
        <w:jc w:val="both"/>
        <w:rPr>
          <w:rFonts w:ascii="Arial" w:eastAsia="Times New Roman" w:hAnsi="Arial" w:cs="Arial"/>
        </w:rPr>
      </w:pPr>
      <w:r w:rsidRPr="0088025B">
        <w:rPr>
          <w:rFonts w:ascii="Arial" w:eastAsia="Times New Roman" w:hAnsi="Arial" w:cs="Arial"/>
        </w:rPr>
        <w:t>Name: Nina Aledort, Ph.D., LMSW</w:t>
      </w:r>
    </w:p>
    <w:p w14:paraId="03570206" w14:textId="77777777" w:rsidR="0088025B" w:rsidRPr="0088025B" w:rsidRDefault="0088025B" w:rsidP="0088025B">
      <w:pPr>
        <w:spacing w:after="0" w:line="240" w:lineRule="auto"/>
        <w:ind w:left="634"/>
        <w:jc w:val="both"/>
        <w:rPr>
          <w:rFonts w:ascii="Arial" w:eastAsia="Times New Roman" w:hAnsi="Arial" w:cs="Arial"/>
        </w:rPr>
      </w:pPr>
      <w:r w:rsidRPr="0088025B">
        <w:rPr>
          <w:rFonts w:ascii="Arial" w:eastAsia="Times New Roman" w:hAnsi="Arial" w:cs="Arial"/>
        </w:rPr>
        <w:t>Title: Deputy Commissioner</w:t>
      </w:r>
    </w:p>
    <w:p w14:paraId="3BF5559B" w14:textId="77777777" w:rsidR="0088025B" w:rsidRPr="0088025B" w:rsidRDefault="0088025B" w:rsidP="0088025B">
      <w:pPr>
        <w:spacing w:after="0" w:line="240" w:lineRule="auto"/>
        <w:ind w:left="634"/>
        <w:jc w:val="both"/>
        <w:rPr>
          <w:rFonts w:ascii="Arial" w:eastAsia="Times New Roman" w:hAnsi="Arial" w:cs="Arial"/>
        </w:rPr>
      </w:pPr>
      <w:r w:rsidRPr="0088025B">
        <w:rPr>
          <w:rFonts w:ascii="Arial" w:eastAsia="Times New Roman" w:hAnsi="Arial" w:cs="Arial"/>
        </w:rPr>
        <w:t>Division/Office: Division of Youth Development and Partnerships for Success</w:t>
      </w:r>
    </w:p>
    <w:p w14:paraId="1FA04FB7" w14:textId="48A5AEFA" w:rsidR="00B332F2" w:rsidRDefault="00B332F2" w:rsidP="0088025B">
      <w:pPr>
        <w:spacing w:line="240" w:lineRule="auto"/>
        <w:ind w:left="634"/>
        <w:jc w:val="both"/>
      </w:pPr>
    </w:p>
    <w:p w14:paraId="17367D4C" w14:textId="2071833C" w:rsidR="0088025B" w:rsidRDefault="0088025B"/>
    <w:p w14:paraId="3DC4583C" w14:textId="3079BB8E" w:rsidR="0088025B" w:rsidRDefault="0088025B"/>
    <w:p w14:paraId="491D148C" w14:textId="7BAA1027" w:rsidR="0088025B" w:rsidRDefault="0088025B"/>
    <w:p w14:paraId="463AAB71" w14:textId="53CFF0E1" w:rsidR="0088025B" w:rsidRDefault="0088025B"/>
    <w:p w14:paraId="6B58D7FB" w14:textId="4A6295C5" w:rsidR="0088025B" w:rsidRDefault="0088025B"/>
    <w:p w14:paraId="43187B76" w14:textId="1D452FFE" w:rsidR="0088025B" w:rsidRDefault="0088025B"/>
    <w:p w14:paraId="7DAA0C76" w14:textId="77777777" w:rsidR="0088025B" w:rsidRPr="0088025B" w:rsidRDefault="0088025B" w:rsidP="0088025B">
      <w:pPr>
        <w:spacing w:after="0" w:line="240" w:lineRule="auto"/>
        <w:rPr>
          <w:rFonts w:ascii="Arial" w:eastAsia="Times New Roman" w:hAnsi="Arial" w:cs="Arial"/>
          <w:b/>
          <w:bCs/>
        </w:rPr>
      </w:pPr>
      <w:r w:rsidRPr="0088025B">
        <w:rPr>
          <w:rFonts w:ascii="Arial" w:eastAsia="Times New Roman" w:hAnsi="Arial" w:cs="Arial"/>
          <w:b/>
          <w:bCs/>
        </w:rPr>
        <w:t>Attachment 1:  SFY 2021-22 Youth Sports and Education Opportunity Funding Allocations</w:t>
      </w:r>
    </w:p>
    <w:p w14:paraId="7FAD0080" w14:textId="77777777" w:rsidR="0088025B" w:rsidRPr="0088025B" w:rsidRDefault="0088025B" w:rsidP="0088025B">
      <w:pPr>
        <w:spacing w:after="0" w:line="240" w:lineRule="auto"/>
        <w:rPr>
          <w:rFonts w:ascii="Arial" w:eastAsia="Times New Roman" w:hAnsi="Arial" w:cs="Arial"/>
        </w:rPr>
      </w:pPr>
    </w:p>
    <w:tbl>
      <w:tblPr>
        <w:tblW w:w="9265" w:type="dxa"/>
        <w:tblLook w:val="04A0" w:firstRow="1" w:lastRow="0" w:firstColumn="1" w:lastColumn="0" w:noHBand="0" w:noVBand="1"/>
      </w:tblPr>
      <w:tblGrid>
        <w:gridCol w:w="2425"/>
        <w:gridCol w:w="2036"/>
        <w:gridCol w:w="239"/>
        <w:gridCol w:w="2405"/>
        <w:gridCol w:w="2160"/>
      </w:tblGrid>
      <w:tr w:rsidR="0088025B" w:rsidRPr="0088025B" w14:paraId="22114469" w14:textId="77777777" w:rsidTr="002C2EBC">
        <w:trPr>
          <w:trHeight w:val="9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93599" w14:textId="77777777" w:rsidR="0088025B" w:rsidRPr="0088025B" w:rsidRDefault="0088025B" w:rsidP="0088025B">
            <w:pPr>
              <w:spacing w:after="0" w:line="240" w:lineRule="auto"/>
              <w:rPr>
                <w:rFonts w:ascii="Arial" w:eastAsia="Times New Roman" w:hAnsi="Arial" w:cs="Arial"/>
                <w:b/>
                <w:bCs/>
                <w:color w:val="000000"/>
              </w:rPr>
            </w:pPr>
            <w:r w:rsidRPr="0088025B">
              <w:rPr>
                <w:rFonts w:ascii="Arial" w:eastAsia="Times New Roman" w:hAnsi="Arial" w:cs="Arial"/>
                <w:b/>
                <w:bCs/>
                <w:color w:val="000000"/>
              </w:rPr>
              <w:t>Youth Bureau</w:t>
            </w:r>
          </w:p>
        </w:tc>
        <w:tc>
          <w:tcPr>
            <w:tcW w:w="2036" w:type="dxa"/>
            <w:tcBorders>
              <w:top w:val="single" w:sz="4" w:space="0" w:color="auto"/>
              <w:left w:val="nil"/>
              <w:bottom w:val="single" w:sz="4" w:space="0" w:color="auto"/>
              <w:right w:val="single" w:sz="4" w:space="0" w:color="auto"/>
            </w:tcBorders>
            <w:shd w:val="clear" w:color="auto" w:fill="auto"/>
            <w:vAlign w:val="bottom"/>
            <w:hideMark/>
          </w:tcPr>
          <w:p w14:paraId="3589F53E" w14:textId="77777777" w:rsidR="0088025B" w:rsidRPr="0088025B" w:rsidRDefault="0088025B" w:rsidP="0088025B">
            <w:pPr>
              <w:spacing w:after="0" w:line="240" w:lineRule="auto"/>
              <w:rPr>
                <w:rFonts w:ascii="Arial" w:eastAsia="Times New Roman" w:hAnsi="Arial" w:cs="Arial"/>
                <w:b/>
                <w:bCs/>
                <w:color w:val="000000"/>
              </w:rPr>
            </w:pPr>
            <w:r w:rsidRPr="00682E82">
              <w:rPr>
                <w:rFonts w:ascii="Arial" w:eastAsia="Times New Roman" w:hAnsi="Arial" w:cs="Arial"/>
                <w:b/>
                <w:bCs/>
                <w:color w:val="000000"/>
              </w:rPr>
              <w:t>21-22 Allocations</w:t>
            </w:r>
          </w:p>
        </w:tc>
        <w:tc>
          <w:tcPr>
            <w:tcW w:w="239" w:type="dxa"/>
            <w:tcBorders>
              <w:top w:val="nil"/>
              <w:left w:val="nil"/>
              <w:bottom w:val="nil"/>
              <w:right w:val="nil"/>
            </w:tcBorders>
            <w:shd w:val="clear" w:color="auto" w:fill="auto"/>
            <w:noWrap/>
            <w:vAlign w:val="bottom"/>
            <w:hideMark/>
          </w:tcPr>
          <w:p w14:paraId="08920A04" w14:textId="77777777" w:rsidR="0088025B" w:rsidRPr="0088025B" w:rsidRDefault="0088025B" w:rsidP="0088025B">
            <w:pPr>
              <w:spacing w:after="0" w:line="240" w:lineRule="auto"/>
              <w:rPr>
                <w:rFonts w:ascii="Arial" w:eastAsia="Times New Roman" w:hAnsi="Arial" w:cs="Arial"/>
                <w:b/>
                <w:bCs/>
                <w:color w:val="000000"/>
              </w:rPr>
            </w:pP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701A9" w14:textId="77777777" w:rsidR="0088025B" w:rsidRPr="0088025B" w:rsidRDefault="0088025B" w:rsidP="0088025B">
            <w:pPr>
              <w:spacing w:after="0" w:line="240" w:lineRule="auto"/>
              <w:rPr>
                <w:rFonts w:ascii="Arial" w:eastAsia="Times New Roman" w:hAnsi="Arial" w:cs="Arial"/>
                <w:b/>
                <w:bCs/>
                <w:color w:val="000000"/>
              </w:rPr>
            </w:pPr>
            <w:r w:rsidRPr="0088025B">
              <w:rPr>
                <w:rFonts w:ascii="Arial" w:eastAsia="Times New Roman" w:hAnsi="Arial" w:cs="Arial"/>
                <w:b/>
                <w:bCs/>
                <w:color w:val="000000"/>
              </w:rPr>
              <w:t>Youth Bureau</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14:paraId="6D2791CD" w14:textId="77777777" w:rsidR="0088025B" w:rsidRPr="0088025B" w:rsidRDefault="0088025B" w:rsidP="0088025B">
            <w:pPr>
              <w:spacing w:after="0" w:line="240" w:lineRule="auto"/>
              <w:rPr>
                <w:rFonts w:ascii="Arial" w:eastAsia="Times New Roman" w:hAnsi="Arial" w:cs="Arial"/>
                <w:b/>
                <w:bCs/>
                <w:color w:val="000000"/>
              </w:rPr>
            </w:pPr>
            <w:r w:rsidRPr="0088025B">
              <w:rPr>
                <w:rFonts w:ascii="Arial" w:eastAsia="Times New Roman" w:hAnsi="Arial" w:cs="Arial"/>
                <w:b/>
                <w:bCs/>
                <w:color w:val="000000"/>
              </w:rPr>
              <w:t>21-22 Allocations</w:t>
            </w:r>
          </w:p>
        </w:tc>
      </w:tr>
      <w:tr w:rsidR="0088025B" w:rsidRPr="0088025B" w14:paraId="216C8478"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B7A2905"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Albany County</w:t>
            </w:r>
          </w:p>
        </w:tc>
        <w:tc>
          <w:tcPr>
            <w:tcW w:w="2036" w:type="dxa"/>
            <w:tcBorders>
              <w:top w:val="nil"/>
              <w:left w:val="nil"/>
              <w:bottom w:val="single" w:sz="4" w:space="0" w:color="auto"/>
              <w:right w:val="single" w:sz="4" w:space="0" w:color="auto"/>
            </w:tcBorders>
            <w:shd w:val="clear" w:color="auto" w:fill="auto"/>
            <w:noWrap/>
            <w:vAlign w:val="bottom"/>
            <w:hideMark/>
          </w:tcPr>
          <w:p w14:paraId="6884531F"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$17,254</w:t>
            </w:r>
          </w:p>
        </w:tc>
        <w:tc>
          <w:tcPr>
            <w:tcW w:w="239" w:type="dxa"/>
            <w:tcBorders>
              <w:top w:val="nil"/>
              <w:left w:val="nil"/>
              <w:bottom w:val="nil"/>
              <w:right w:val="nil"/>
            </w:tcBorders>
            <w:shd w:val="clear" w:color="auto" w:fill="auto"/>
            <w:noWrap/>
            <w:vAlign w:val="bottom"/>
            <w:hideMark/>
          </w:tcPr>
          <w:p w14:paraId="3775AFD8"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8E7B44E"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Onondaga County</w:t>
            </w:r>
          </w:p>
        </w:tc>
        <w:tc>
          <w:tcPr>
            <w:tcW w:w="2160" w:type="dxa"/>
            <w:tcBorders>
              <w:top w:val="nil"/>
              <w:left w:val="nil"/>
              <w:bottom w:val="single" w:sz="4" w:space="0" w:color="auto"/>
              <w:right w:val="single" w:sz="4" w:space="0" w:color="auto"/>
            </w:tcBorders>
            <w:shd w:val="clear" w:color="auto" w:fill="auto"/>
            <w:noWrap/>
            <w:vAlign w:val="bottom"/>
            <w:hideMark/>
          </w:tcPr>
          <w:p w14:paraId="2BFCEF13"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$22,703</w:t>
            </w:r>
          </w:p>
        </w:tc>
      </w:tr>
      <w:tr w:rsidR="0088025B" w:rsidRPr="0088025B" w14:paraId="536BB52C"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B22BDE4"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Allegany County</w:t>
            </w:r>
          </w:p>
        </w:tc>
        <w:tc>
          <w:tcPr>
            <w:tcW w:w="2036" w:type="dxa"/>
            <w:tcBorders>
              <w:top w:val="nil"/>
              <w:left w:val="nil"/>
              <w:bottom w:val="single" w:sz="4" w:space="0" w:color="auto"/>
              <w:right w:val="single" w:sz="4" w:space="0" w:color="auto"/>
            </w:tcBorders>
            <w:shd w:val="clear" w:color="auto" w:fill="auto"/>
            <w:noWrap/>
            <w:vAlign w:val="bottom"/>
            <w:hideMark/>
          </w:tcPr>
          <w:p w14:paraId="5EDBCCE9"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$6,960</w:t>
            </w:r>
          </w:p>
        </w:tc>
        <w:tc>
          <w:tcPr>
            <w:tcW w:w="239" w:type="dxa"/>
            <w:tcBorders>
              <w:top w:val="nil"/>
              <w:left w:val="nil"/>
              <w:bottom w:val="nil"/>
              <w:right w:val="nil"/>
            </w:tcBorders>
            <w:shd w:val="clear" w:color="auto" w:fill="auto"/>
            <w:noWrap/>
            <w:vAlign w:val="bottom"/>
            <w:hideMark/>
          </w:tcPr>
          <w:p w14:paraId="3150F4DE"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9CEA38C"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Ontario County</w:t>
            </w:r>
          </w:p>
        </w:tc>
        <w:tc>
          <w:tcPr>
            <w:tcW w:w="2160" w:type="dxa"/>
            <w:tcBorders>
              <w:top w:val="nil"/>
              <w:left w:val="nil"/>
              <w:bottom w:val="single" w:sz="4" w:space="0" w:color="auto"/>
              <w:right w:val="single" w:sz="4" w:space="0" w:color="auto"/>
            </w:tcBorders>
            <w:shd w:val="clear" w:color="auto" w:fill="auto"/>
            <w:noWrap/>
            <w:vAlign w:val="bottom"/>
            <w:hideMark/>
          </w:tcPr>
          <w:p w14:paraId="5764DC7E"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$8,876</w:t>
            </w:r>
          </w:p>
        </w:tc>
      </w:tr>
      <w:tr w:rsidR="0088025B" w:rsidRPr="0088025B" w14:paraId="7FC2D288"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6124C4C"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Broome County</w:t>
            </w:r>
          </w:p>
        </w:tc>
        <w:tc>
          <w:tcPr>
            <w:tcW w:w="2036" w:type="dxa"/>
            <w:tcBorders>
              <w:top w:val="nil"/>
              <w:left w:val="nil"/>
              <w:bottom w:val="single" w:sz="4" w:space="0" w:color="auto"/>
              <w:right w:val="single" w:sz="4" w:space="0" w:color="auto"/>
            </w:tcBorders>
            <w:shd w:val="clear" w:color="auto" w:fill="auto"/>
            <w:noWrap/>
            <w:vAlign w:val="bottom"/>
            <w:hideMark/>
          </w:tcPr>
          <w:p w14:paraId="6705EE5A"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$12,848</w:t>
            </w:r>
          </w:p>
        </w:tc>
        <w:tc>
          <w:tcPr>
            <w:tcW w:w="239" w:type="dxa"/>
            <w:tcBorders>
              <w:top w:val="nil"/>
              <w:left w:val="nil"/>
              <w:bottom w:val="nil"/>
              <w:right w:val="nil"/>
            </w:tcBorders>
            <w:shd w:val="clear" w:color="auto" w:fill="auto"/>
            <w:noWrap/>
            <w:vAlign w:val="bottom"/>
            <w:hideMark/>
          </w:tcPr>
          <w:p w14:paraId="6995DE5D"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8096AA"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Orange County</w:t>
            </w:r>
          </w:p>
        </w:tc>
        <w:tc>
          <w:tcPr>
            <w:tcW w:w="2160" w:type="dxa"/>
            <w:tcBorders>
              <w:top w:val="nil"/>
              <w:left w:val="nil"/>
              <w:bottom w:val="single" w:sz="4" w:space="0" w:color="auto"/>
              <w:right w:val="single" w:sz="4" w:space="0" w:color="auto"/>
            </w:tcBorders>
            <w:shd w:val="clear" w:color="auto" w:fill="auto"/>
            <w:noWrap/>
            <w:vAlign w:val="bottom"/>
            <w:hideMark/>
          </w:tcPr>
          <w:p w14:paraId="2120BB6C"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$22,082</w:t>
            </w:r>
          </w:p>
        </w:tc>
      </w:tr>
      <w:tr w:rsidR="0088025B" w:rsidRPr="0088025B" w14:paraId="3F9CCC4A"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013A35D"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Cattaraugus County</w:t>
            </w:r>
          </w:p>
        </w:tc>
        <w:tc>
          <w:tcPr>
            <w:tcW w:w="2036" w:type="dxa"/>
            <w:tcBorders>
              <w:top w:val="nil"/>
              <w:left w:val="nil"/>
              <w:bottom w:val="single" w:sz="4" w:space="0" w:color="auto"/>
              <w:right w:val="single" w:sz="4" w:space="0" w:color="auto"/>
            </w:tcBorders>
            <w:shd w:val="clear" w:color="auto" w:fill="auto"/>
            <w:noWrap/>
            <w:vAlign w:val="bottom"/>
            <w:hideMark/>
          </w:tcPr>
          <w:p w14:paraId="3C6F1FA5"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$7,915</w:t>
            </w:r>
          </w:p>
        </w:tc>
        <w:tc>
          <w:tcPr>
            <w:tcW w:w="239" w:type="dxa"/>
            <w:tcBorders>
              <w:top w:val="nil"/>
              <w:left w:val="nil"/>
              <w:bottom w:val="nil"/>
              <w:right w:val="nil"/>
            </w:tcBorders>
            <w:shd w:val="clear" w:color="auto" w:fill="auto"/>
            <w:noWrap/>
            <w:vAlign w:val="bottom"/>
            <w:hideMark/>
          </w:tcPr>
          <w:p w14:paraId="0E1DD656"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B4491B"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Orleans County</w:t>
            </w:r>
          </w:p>
        </w:tc>
        <w:tc>
          <w:tcPr>
            <w:tcW w:w="2160" w:type="dxa"/>
            <w:tcBorders>
              <w:top w:val="nil"/>
              <w:left w:val="nil"/>
              <w:bottom w:val="single" w:sz="4" w:space="0" w:color="auto"/>
              <w:right w:val="single" w:sz="4" w:space="0" w:color="auto"/>
            </w:tcBorders>
            <w:shd w:val="clear" w:color="auto" w:fill="auto"/>
            <w:noWrap/>
            <w:vAlign w:val="bottom"/>
            <w:hideMark/>
          </w:tcPr>
          <w:p w14:paraId="04655C91"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$6,349</w:t>
            </w:r>
          </w:p>
        </w:tc>
      </w:tr>
      <w:tr w:rsidR="0088025B" w:rsidRPr="0088025B" w14:paraId="4BA8297B"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D5613C3"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Cayuga County</w:t>
            </w:r>
          </w:p>
        </w:tc>
        <w:tc>
          <w:tcPr>
            <w:tcW w:w="2036" w:type="dxa"/>
            <w:tcBorders>
              <w:top w:val="nil"/>
              <w:left w:val="nil"/>
              <w:bottom w:val="single" w:sz="4" w:space="0" w:color="auto"/>
              <w:right w:val="single" w:sz="4" w:space="0" w:color="auto"/>
            </w:tcBorders>
            <w:shd w:val="clear" w:color="auto" w:fill="auto"/>
            <w:noWrap/>
            <w:vAlign w:val="bottom"/>
            <w:hideMark/>
          </w:tcPr>
          <w:p w14:paraId="6A411AB8"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$7,573</w:t>
            </w:r>
          </w:p>
        </w:tc>
        <w:tc>
          <w:tcPr>
            <w:tcW w:w="239" w:type="dxa"/>
            <w:tcBorders>
              <w:top w:val="nil"/>
              <w:left w:val="nil"/>
              <w:bottom w:val="nil"/>
              <w:right w:val="nil"/>
            </w:tcBorders>
            <w:shd w:val="clear" w:color="auto" w:fill="auto"/>
            <w:noWrap/>
            <w:vAlign w:val="bottom"/>
            <w:hideMark/>
          </w:tcPr>
          <w:p w14:paraId="5EAB00D9"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14C7646"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Oswego County</w:t>
            </w:r>
          </w:p>
        </w:tc>
        <w:tc>
          <w:tcPr>
            <w:tcW w:w="2160" w:type="dxa"/>
            <w:tcBorders>
              <w:top w:val="nil"/>
              <w:left w:val="nil"/>
              <w:bottom w:val="single" w:sz="4" w:space="0" w:color="auto"/>
              <w:right w:val="single" w:sz="4" w:space="0" w:color="auto"/>
            </w:tcBorders>
            <w:shd w:val="clear" w:color="auto" w:fill="auto"/>
            <w:noWrap/>
            <w:vAlign w:val="bottom"/>
            <w:hideMark/>
          </w:tcPr>
          <w:p w14:paraId="4D62356B"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$9,458</w:t>
            </w:r>
          </w:p>
        </w:tc>
      </w:tr>
      <w:tr w:rsidR="0088025B" w:rsidRPr="0088025B" w14:paraId="470E30FD"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D4C24D6"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Chautauqua County</w:t>
            </w:r>
          </w:p>
        </w:tc>
        <w:tc>
          <w:tcPr>
            <w:tcW w:w="2036" w:type="dxa"/>
            <w:tcBorders>
              <w:top w:val="nil"/>
              <w:left w:val="nil"/>
              <w:bottom w:val="single" w:sz="4" w:space="0" w:color="auto"/>
              <w:right w:val="single" w:sz="4" w:space="0" w:color="auto"/>
            </w:tcBorders>
            <w:shd w:val="clear" w:color="auto" w:fill="auto"/>
            <w:noWrap/>
            <w:vAlign w:val="bottom"/>
            <w:hideMark/>
          </w:tcPr>
          <w:p w14:paraId="3D2DCE5B"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$9,634</w:t>
            </w:r>
          </w:p>
        </w:tc>
        <w:tc>
          <w:tcPr>
            <w:tcW w:w="239" w:type="dxa"/>
            <w:tcBorders>
              <w:top w:val="nil"/>
              <w:left w:val="nil"/>
              <w:bottom w:val="nil"/>
              <w:right w:val="nil"/>
            </w:tcBorders>
            <w:shd w:val="clear" w:color="auto" w:fill="auto"/>
            <w:noWrap/>
            <w:vAlign w:val="bottom"/>
            <w:hideMark/>
          </w:tcPr>
          <w:p w14:paraId="21523DC5"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B1877B2"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Otsego County</w:t>
            </w:r>
          </w:p>
        </w:tc>
        <w:tc>
          <w:tcPr>
            <w:tcW w:w="2160" w:type="dxa"/>
            <w:tcBorders>
              <w:top w:val="nil"/>
              <w:left w:val="nil"/>
              <w:bottom w:val="single" w:sz="4" w:space="0" w:color="auto"/>
              <w:right w:val="single" w:sz="4" w:space="0" w:color="auto"/>
            </w:tcBorders>
            <w:shd w:val="clear" w:color="auto" w:fill="auto"/>
            <w:noWrap/>
            <w:vAlign w:val="bottom"/>
            <w:hideMark/>
          </w:tcPr>
          <w:p w14:paraId="24B4CC4B"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$7,342</w:t>
            </w:r>
          </w:p>
        </w:tc>
      </w:tr>
      <w:tr w:rsidR="0088025B" w:rsidRPr="0088025B" w14:paraId="41E0E112"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67A284A"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Chemung County</w:t>
            </w:r>
          </w:p>
        </w:tc>
        <w:tc>
          <w:tcPr>
            <w:tcW w:w="2036" w:type="dxa"/>
            <w:tcBorders>
              <w:top w:val="nil"/>
              <w:left w:val="nil"/>
              <w:bottom w:val="single" w:sz="4" w:space="0" w:color="auto"/>
              <w:right w:val="single" w:sz="4" w:space="0" w:color="auto"/>
            </w:tcBorders>
            <w:shd w:val="clear" w:color="auto" w:fill="auto"/>
            <w:noWrap/>
            <w:vAlign w:val="bottom"/>
            <w:hideMark/>
          </w:tcPr>
          <w:p w14:paraId="17685236"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$7,981</w:t>
            </w:r>
          </w:p>
        </w:tc>
        <w:tc>
          <w:tcPr>
            <w:tcW w:w="239" w:type="dxa"/>
            <w:tcBorders>
              <w:top w:val="nil"/>
              <w:left w:val="nil"/>
              <w:bottom w:val="nil"/>
              <w:right w:val="nil"/>
            </w:tcBorders>
            <w:shd w:val="clear" w:color="auto" w:fill="auto"/>
            <w:noWrap/>
            <w:vAlign w:val="bottom"/>
            <w:hideMark/>
          </w:tcPr>
          <w:p w14:paraId="1826A55B"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DA24F54"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Putnam County</w:t>
            </w:r>
          </w:p>
        </w:tc>
        <w:tc>
          <w:tcPr>
            <w:tcW w:w="2160" w:type="dxa"/>
            <w:tcBorders>
              <w:top w:val="nil"/>
              <w:left w:val="nil"/>
              <w:bottom w:val="single" w:sz="4" w:space="0" w:color="auto"/>
              <w:right w:val="single" w:sz="4" w:space="0" w:color="auto"/>
            </w:tcBorders>
            <w:shd w:val="clear" w:color="auto" w:fill="auto"/>
            <w:noWrap/>
            <w:vAlign w:val="bottom"/>
            <w:hideMark/>
          </w:tcPr>
          <w:p w14:paraId="76CA16FD"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$8,366</w:t>
            </w:r>
          </w:p>
        </w:tc>
      </w:tr>
      <w:tr w:rsidR="0088025B" w:rsidRPr="0088025B" w14:paraId="2139F778"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B273E70"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Chenango County</w:t>
            </w:r>
          </w:p>
        </w:tc>
        <w:tc>
          <w:tcPr>
            <w:tcW w:w="2036" w:type="dxa"/>
            <w:tcBorders>
              <w:top w:val="nil"/>
              <w:left w:val="nil"/>
              <w:bottom w:val="single" w:sz="4" w:space="0" w:color="auto"/>
              <w:right w:val="single" w:sz="4" w:space="0" w:color="auto"/>
            </w:tcBorders>
            <w:shd w:val="clear" w:color="auto" w:fill="auto"/>
            <w:noWrap/>
            <w:vAlign w:val="bottom"/>
            <w:hideMark/>
          </w:tcPr>
          <w:p w14:paraId="5B9332CA"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$6,605</w:t>
            </w:r>
          </w:p>
        </w:tc>
        <w:tc>
          <w:tcPr>
            <w:tcW w:w="239" w:type="dxa"/>
            <w:tcBorders>
              <w:top w:val="nil"/>
              <w:left w:val="nil"/>
              <w:bottom w:val="nil"/>
              <w:right w:val="nil"/>
            </w:tcBorders>
            <w:shd w:val="clear" w:color="auto" w:fill="auto"/>
            <w:noWrap/>
            <w:vAlign w:val="bottom"/>
            <w:hideMark/>
          </w:tcPr>
          <w:p w14:paraId="391062FF"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4B2B4E4"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Rensselaer County</w:t>
            </w:r>
          </w:p>
        </w:tc>
        <w:tc>
          <w:tcPr>
            <w:tcW w:w="2160" w:type="dxa"/>
            <w:tcBorders>
              <w:top w:val="nil"/>
              <w:left w:val="nil"/>
              <w:bottom w:val="single" w:sz="4" w:space="0" w:color="auto"/>
              <w:right w:val="single" w:sz="4" w:space="0" w:color="auto"/>
            </w:tcBorders>
            <w:shd w:val="clear" w:color="auto" w:fill="auto"/>
            <w:noWrap/>
            <w:vAlign w:val="bottom"/>
            <w:hideMark/>
          </w:tcPr>
          <w:p w14:paraId="16D26A05"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$10,672</w:t>
            </w:r>
          </w:p>
        </w:tc>
      </w:tr>
      <w:tr w:rsidR="0088025B" w:rsidRPr="0088025B" w14:paraId="2719B10D"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7D76C2B"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Clinton County</w:t>
            </w:r>
          </w:p>
        </w:tc>
        <w:tc>
          <w:tcPr>
            <w:tcW w:w="2036" w:type="dxa"/>
            <w:tcBorders>
              <w:top w:val="nil"/>
              <w:left w:val="nil"/>
              <w:bottom w:val="single" w:sz="4" w:space="0" w:color="auto"/>
              <w:right w:val="single" w:sz="4" w:space="0" w:color="auto"/>
            </w:tcBorders>
            <w:shd w:val="clear" w:color="auto" w:fill="auto"/>
            <w:noWrap/>
            <w:vAlign w:val="bottom"/>
            <w:hideMark/>
          </w:tcPr>
          <w:p w14:paraId="2E5D8297"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$8,007</w:t>
            </w:r>
          </w:p>
        </w:tc>
        <w:tc>
          <w:tcPr>
            <w:tcW w:w="239" w:type="dxa"/>
            <w:tcBorders>
              <w:top w:val="nil"/>
              <w:left w:val="nil"/>
              <w:bottom w:val="nil"/>
              <w:right w:val="nil"/>
            </w:tcBorders>
            <w:shd w:val="clear" w:color="auto" w:fill="auto"/>
            <w:noWrap/>
            <w:vAlign w:val="bottom"/>
            <w:hideMark/>
          </w:tcPr>
          <w:p w14:paraId="5467B3F2"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6F23A2"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Rockland County</w:t>
            </w:r>
          </w:p>
        </w:tc>
        <w:tc>
          <w:tcPr>
            <w:tcW w:w="2160" w:type="dxa"/>
            <w:tcBorders>
              <w:top w:val="nil"/>
              <w:left w:val="nil"/>
              <w:bottom w:val="single" w:sz="4" w:space="0" w:color="auto"/>
              <w:right w:val="single" w:sz="4" w:space="0" w:color="auto"/>
            </w:tcBorders>
            <w:shd w:val="clear" w:color="auto" w:fill="auto"/>
            <w:noWrap/>
            <w:vAlign w:val="bottom"/>
            <w:hideMark/>
          </w:tcPr>
          <w:p w14:paraId="27B6B3BA"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$20,325</w:t>
            </w:r>
          </w:p>
        </w:tc>
      </w:tr>
      <w:tr w:rsidR="0088025B" w:rsidRPr="0088025B" w14:paraId="7C9B42D5"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FAA0855"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Columbia County</w:t>
            </w:r>
          </w:p>
        </w:tc>
        <w:tc>
          <w:tcPr>
            <w:tcW w:w="2036" w:type="dxa"/>
            <w:tcBorders>
              <w:top w:val="nil"/>
              <w:left w:val="nil"/>
              <w:bottom w:val="single" w:sz="4" w:space="0" w:color="auto"/>
              <w:right w:val="single" w:sz="4" w:space="0" w:color="auto"/>
            </w:tcBorders>
            <w:shd w:val="clear" w:color="auto" w:fill="auto"/>
            <w:noWrap/>
            <w:vAlign w:val="bottom"/>
            <w:hideMark/>
          </w:tcPr>
          <w:p w14:paraId="590E58BA"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$6,704</w:t>
            </w:r>
          </w:p>
        </w:tc>
        <w:tc>
          <w:tcPr>
            <w:tcW w:w="239" w:type="dxa"/>
            <w:tcBorders>
              <w:top w:val="nil"/>
              <w:left w:val="nil"/>
              <w:bottom w:val="nil"/>
              <w:right w:val="nil"/>
            </w:tcBorders>
            <w:shd w:val="clear" w:color="auto" w:fill="auto"/>
            <w:noWrap/>
            <w:vAlign w:val="bottom"/>
            <w:hideMark/>
          </w:tcPr>
          <w:p w14:paraId="166ECC16"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3982CC7"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Saratoga County</w:t>
            </w:r>
          </w:p>
        </w:tc>
        <w:tc>
          <w:tcPr>
            <w:tcW w:w="2160" w:type="dxa"/>
            <w:tcBorders>
              <w:top w:val="nil"/>
              <w:left w:val="nil"/>
              <w:bottom w:val="single" w:sz="4" w:space="0" w:color="auto"/>
              <w:right w:val="single" w:sz="4" w:space="0" w:color="auto"/>
            </w:tcBorders>
            <w:shd w:val="clear" w:color="auto" w:fill="auto"/>
            <w:noWrap/>
            <w:vAlign w:val="bottom"/>
            <w:hideMark/>
          </w:tcPr>
          <w:p w14:paraId="6FFA9E64"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$12,809</w:t>
            </w:r>
          </w:p>
        </w:tc>
      </w:tr>
      <w:tr w:rsidR="0088025B" w:rsidRPr="0088025B" w14:paraId="5259CDC3"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B5FE3C8"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Cortland County</w:t>
            </w:r>
          </w:p>
        </w:tc>
        <w:tc>
          <w:tcPr>
            <w:tcW w:w="2036" w:type="dxa"/>
            <w:tcBorders>
              <w:top w:val="nil"/>
              <w:left w:val="nil"/>
              <w:bottom w:val="single" w:sz="4" w:space="0" w:color="auto"/>
              <w:right w:val="single" w:sz="4" w:space="0" w:color="auto"/>
            </w:tcBorders>
            <w:shd w:val="clear" w:color="auto" w:fill="auto"/>
            <w:noWrap/>
            <w:vAlign w:val="bottom"/>
            <w:hideMark/>
          </w:tcPr>
          <w:p w14:paraId="58B259FA"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$7,159</w:t>
            </w:r>
          </w:p>
        </w:tc>
        <w:tc>
          <w:tcPr>
            <w:tcW w:w="239" w:type="dxa"/>
            <w:tcBorders>
              <w:top w:val="nil"/>
              <w:left w:val="nil"/>
              <w:bottom w:val="nil"/>
              <w:right w:val="nil"/>
            </w:tcBorders>
            <w:shd w:val="clear" w:color="auto" w:fill="auto"/>
            <w:noWrap/>
            <w:vAlign w:val="bottom"/>
            <w:hideMark/>
          </w:tcPr>
          <w:p w14:paraId="4D32C26E"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59E468"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Schenectady County</w:t>
            </w:r>
          </w:p>
        </w:tc>
        <w:tc>
          <w:tcPr>
            <w:tcW w:w="2160" w:type="dxa"/>
            <w:tcBorders>
              <w:top w:val="nil"/>
              <w:left w:val="nil"/>
              <w:bottom w:val="single" w:sz="4" w:space="0" w:color="auto"/>
              <w:right w:val="single" w:sz="4" w:space="0" w:color="auto"/>
            </w:tcBorders>
            <w:shd w:val="clear" w:color="auto" w:fill="auto"/>
            <w:noWrap/>
            <w:vAlign w:val="bottom"/>
            <w:hideMark/>
          </w:tcPr>
          <w:p w14:paraId="269C3995"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$10,843</w:t>
            </w:r>
          </w:p>
        </w:tc>
      </w:tr>
      <w:tr w:rsidR="0088025B" w:rsidRPr="0088025B" w14:paraId="39EB46C1"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A379A5D"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Delaware County</w:t>
            </w:r>
          </w:p>
        </w:tc>
        <w:tc>
          <w:tcPr>
            <w:tcW w:w="2036" w:type="dxa"/>
            <w:tcBorders>
              <w:top w:val="nil"/>
              <w:left w:val="nil"/>
              <w:bottom w:val="single" w:sz="4" w:space="0" w:color="auto"/>
              <w:right w:val="single" w:sz="4" w:space="0" w:color="auto"/>
            </w:tcBorders>
            <w:shd w:val="clear" w:color="auto" w:fill="auto"/>
            <w:noWrap/>
            <w:vAlign w:val="bottom"/>
            <w:hideMark/>
          </w:tcPr>
          <w:p w14:paraId="2229CA89"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$6,382</w:t>
            </w:r>
          </w:p>
        </w:tc>
        <w:tc>
          <w:tcPr>
            <w:tcW w:w="239" w:type="dxa"/>
            <w:tcBorders>
              <w:top w:val="nil"/>
              <w:left w:val="nil"/>
              <w:bottom w:val="nil"/>
              <w:right w:val="nil"/>
            </w:tcBorders>
            <w:shd w:val="clear" w:color="auto" w:fill="auto"/>
            <w:noWrap/>
            <w:vAlign w:val="bottom"/>
            <w:hideMark/>
          </w:tcPr>
          <w:p w14:paraId="384BC110"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D3A4DBE"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Schoharie County</w:t>
            </w:r>
          </w:p>
        </w:tc>
        <w:tc>
          <w:tcPr>
            <w:tcW w:w="2160" w:type="dxa"/>
            <w:tcBorders>
              <w:top w:val="nil"/>
              <w:left w:val="nil"/>
              <w:bottom w:val="single" w:sz="4" w:space="0" w:color="auto"/>
              <w:right w:val="single" w:sz="4" w:space="0" w:color="auto"/>
            </w:tcBorders>
            <w:shd w:val="clear" w:color="auto" w:fill="auto"/>
            <w:noWrap/>
            <w:vAlign w:val="bottom"/>
            <w:hideMark/>
          </w:tcPr>
          <w:p w14:paraId="50C53E13"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$6,063</w:t>
            </w:r>
          </w:p>
        </w:tc>
      </w:tr>
      <w:tr w:rsidR="0088025B" w:rsidRPr="0088025B" w14:paraId="3CC44FAF"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2062A84"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Dutchess County</w:t>
            </w:r>
          </w:p>
        </w:tc>
        <w:tc>
          <w:tcPr>
            <w:tcW w:w="2036" w:type="dxa"/>
            <w:tcBorders>
              <w:top w:val="nil"/>
              <w:left w:val="nil"/>
              <w:bottom w:val="single" w:sz="4" w:space="0" w:color="auto"/>
              <w:right w:val="single" w:sz="4" w:space="0" w:color="auto"/>
            </w:tcBorders>
            <w:shd w:val="clear" w:color="auto" w:fill="auto"/>
            <w:noWrap/>
            <w:vAlign w:val="bottom"/>
            <w:hideMark/>
          </w:tcPr>
          <w:p w14:paraId="1199B99C"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$15,542</w:t>
            </w:r>
          </w:p>
        </w:tc>
        <w:tc>
          <w:tcPr>
            <w:tcW w:w="239" w:type="dxa"/>
            <w:tcBorders>
              <w:top w:val="nil"/>
              <w:left w:val="nil"/>
              <w:bottom w:val="nil"/>
              <w:right w:val="nil"/>
            </w:tcBorders>
            <w:shd w:val="clear" w:color="auto" w:fill="auto"/>
            <w:noWrap/>
            <w:vAlign w:val="bottom"/>
            <w:hideMark/>
          </w:tcPr>
          <w:p w14:paraId="51725D3A"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B6F65D2"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Schuyler County</w:t>
            </w:r>
          </w:p>
        </w:tc>
        <w:tc>
          <w:tcPr>
            <w:tcW w:w="2160" w:type="dxa"/>
            <w:tcBorders>
              <w:top w:val="nil"/>
              <w:left w:val="nil"/>
              <w:bottom w:val="single" w:sz="4" w:space="0" w:color="auto"/>
              <w:right w:val="single" w:sz="4" w:space="0" w:color="auto"/>
            </w:tcBorders>
            <w:shd w:val="clear" w:color="auto" w:fill="auto"/>
            <w:noWrap/>
            <w:vAlign w:val="bottom"/>
            <w:hideMark/>
          </w:tcPr>
          <w:p w14:paraId="6BA1E468"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$5,554</w:t>
            </w:r>
          </w:p>
        </w:tc>
      </w:tr>
      <w:tr w:rsidR="0088025B" w:rsidRPr="0088025B" w14:paraId="4F96ABA4"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231C79C"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Erie County</w:t>
            </w:r>
          </w:p>
        </w:tc>
        <w:tc>
          <w:tcPr>
            <w:tcW w:w="2036" w:type="dxa"/>
            <w:tcBorders>
              <w:top w:val="nil"/>
              <w:left w:val="nil"/>
              <w:bottom w:val="single" w:sz="4" w:space="0" w:color="auto"/>
              <w:right w:val="single" w:sz="4" w:space="0" w:color="auto"/>
            </w:tcBorders>
            <w:shd w:val="clear" w:color="auto" w:fill="auto"/>
            <w:noWrap/>
            <w:vAlign w:val="bottom"/>
            <w:hideMark/>
          </w:tcPr>
          <w:p w14:paraId="5AC3A01C"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$38,141</w:t>
            </w:r>
          </w:p>
        </w:tc>
        <w:tc>
          <w:tcPr>
            <w:tcW w:w="239" w:type="dxa"/>
            <w:tcBorders>
              <w:top w:val="nil"/>
              <w:left w:val="nil"/>
              <w:bottom w:val="nil"/>
              <w:right w:val="nil"/>
            </w:tcBorders>
            <w:shd w:val="clear" w:color="auto" w:fill="auto"/>
            <w:noWrap/>
            <w:vAlign w:val="bottom"/>
            <w:hideMark/>
          </w:tcPr>
          <w:p w14:paraId="1DE2365A"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A4BEEEB"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Seneca County</w:t>
            </w:r>
          </w:p>
        </w:tc>
        <w:tc>
          <w:tcPr>
            <w:tcW w:w="2160" w:type="dxa"/>
            <w:tcBorders>
              <w:top w:val="nil"/>
              <w:left w:val="nil"/>
              <w:bottom w:val="single" w:sz="4" w:space="0" w:color="auto"/>
              <w:right w:val="single" w:sz="4" w:space="0" w:color="auto"/>
            </w:tcBorders>
            <w:shd w:val="clear" w:color="auto" w:fill="auto"/>
            <w:noWrap/>
            <w:vAlign w:val="bottom"/>
            <w:hideMark/>
          </w:tcPr>
          <w:p w14:paraId="1E196725"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$6,194</w:t>
            </w:r>
          </w:p>
        </w:tc>
      </w:tr>
      <w:tr w:rsidR="0088025B" w:rsidRPr="0088025B" w14:paraId="7592937C"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2438B11"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Essex County</w:t>
            </w:r>
          </w:p>
        </w:tc>
        <w:tc>
          <w:tcPr>
            <w:tcW w:w="2036" w:type="dxa"/>
            <w:tcBorders>
              <w:top w:val="nil"/>
              <w:left w:val="nil"/>
              <w:bottom w:val="single" w:sz="4" w:space="0" w:color="auto"/>
              <w:right w:val="single" w:sz="4" w:space="0" w:color="auto"/>
            </w:tcBorders>
            <w:shd w:val="clear" w:color="auto" w:fill="auto"/>
            <w:noWrap/>
            <w:vAlign w:val="bottom"/>
            <w:hideMark/>
          </w:tcPr>
          <w:p w14:paraId="543AF8DF"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$6,021</w:t>
            </w:r>
          </w:p>
        </w:tc>
        <w:tc>
          <w:tcPr>
            <w:tcW w:w="239" w:type="dxa"/>
            <w:tcBorders>
              <w:top w:val="nil"/>
              <w:left w:val="nil"/>
              <w:bottom w:val="nil"/>
              <w:right w:val="nil"/>
            </w:tcBorders>
            <w:shd w:val="clear" w:color="auto" w:fill="auto"/>
            <w:noWrap/>
            <w:vAlign w:val="bottom"/>
            <w:hideMark/>
          </w:tcPr>
          <w:p w14:paraId="756A59DA"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C05EE0B"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St. Lawrence County</w:t>
            </w:r>
          </w:p>
        </w:tc>
        <w:tc>
          <w:tcPr>
            <w:tcW w:w="2160" w:type="dxa"/>
            <w:tcBorders>
              <w:top w:val="nil"/>
              <w:left w:val="nil"/>
              <w:bottom w:val="single" w:sz="4" w:space="0" w:color="auto"/>
              <w:right w:val="single" w:sz="4" w:space="0" w:color="auto"/>
            </w:tcBorders>
            <w:shd w:val="clear" w:color="auto" w:fill="auto"/>
            <w:noWrap/>
            <w:vAlign w:val="bottom"/>
            <w:hideMark/>
          </w:tcPr>
          <w:p w14:paraId="5A89DA8F"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$9,424</w:t>
            </w:r>
          </w:p>
        </w:tc>
      </w:tr>
      <w:tr w:rsidR="0088025B" w:rsidRPr="0088025B" w14:paraId="57755952"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330FFB3"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Franklin County</w:t>
            </w:r>
          </w:p>
        </w:tc>
        <w:tc>
          <w:tcPr>
            <w:tcW w:w="2036" w:type="dxa"/>
            <w:tcBorders>
              <w:top w:val="nil"/>
              <w:left w:val="nil"/>
              <w:bottom w:val="single" w:sz="4" w:space="0" w:color="auto"/>
              <w:right w:val="single" w:sz="4" w:space="0" w:color="auto"/>
            </w:tcBorders>
            <w:shd w:val="clear" w:color="auto" w:fill="auto"/>
            <w:noWrap/>
            <w:vAlign w:val="bottom"/>
            <w:hideMark/>
          </w:tcPr>
          <w:p w14:paraId="59CE2F0C"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$6,774</w:t>
            </w:r>
          </w:p>
        </w:tc>
        <w:tc>
          <w:tcPr>
            <w:tcW w:w="239" w:type="dxa"/>
            <w:tcBorders>
              <w:top w:val="nil"/>
              <w:left w:val="nil"/>
              <w:bottom w:val="nil"/>
              <w:right w:val="nil"/>
            </w:tcBorders>
            <w:shd w:val="clear" w:color="auto" w:fill="auto"/>
            <w:noWrap/>
            <w:vAlign w:val="bottom"/>
            <w:hideMark/>
          </w:tcPr>
          <w:p w14:paraId="55EFC1F7"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9F0FC11"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Steuben County</w:t>
            </w:r>
          </w:p>
        </w:tc>
        <w:tc>
          <w:tcPr>
            <w:tcW w:w="2160" w:type="dxa"/>
            <w:tcBorders>
              <w:top w:val="nil"/>
              <w:left w:val="nil"/>
              <w:bottom w:val="single" w:sz="4" w:space="0" w:color="auto"/>
              <w:right w:val="single" w:sz="4" w:space="0" w:color="auto"/>
            </w:tcBorders>
            <w:shd w:val="clear" w:color="auto" w:fill="auto"/>
            <w:noWrap/>
            <w:vAlign w:val="bottom"/>
            <w:hideMark/>
          </w:tcPr>
          <w:p w14:paraId="5D03021F"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$8,372</w:t>
            </w:r>
          </w:p>
        </w:tc>
      </w:tr>
      <w:tr w:rsidR="0088025B" w:rsidRPr="0088025B" w14:paraId="140A5E26"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BF07482"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Fulton County</w:t>
            </w:r>
          </w:p>
        </w:tc>
        <w:tc>
          <w:tcPr>
            <w:tcW w:w="2036" w:type="dxa"/>
            <w:tcBorders>
              <w:top w:val="nil"/>
              <w:left w:val="nil"/>
              <w:bottom w:val="single" w:sz="4" w:space="0" w:color="auto"/>
              <w:right w:val="single" w:sz="4" w:space="0" w:color="auto"/>
            </w:tcBorders>
            <w:shd w:val="clear" w:color="auto" w:fill="auto"/>
            <w:noWrap/>
            <w:vAlign w:val="bottom"/>
            <w:hideMark/>
          </w:tcPr>
          <w:p w14:paraId="62B27145"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$6,785</w:t>
            </w:r>
          </w:p>
        </w:tc>
        <w:tc>
          <w:tcPr>
            <w:tcW w:w="239" w:type="dxa"/>
            <w:tcBorders>
              <w:top w:val="nil"/>
              <w:left w:val="nil"/>
              <w:bottom w:val="nil"/>
              <w:right w:val="nil"/>
            </w:tcBorders>
            <w:shd w:val="clear" w:color="auto" w:fill="auto"/>
            <w:noWrap/>
            <w:vAlign w:val="bottom"/>
            <w:hideMark/>
          </w:tcPr>
          <w:p w14:paraId="72B0604B"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36B2397"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Suffolk County</w:t>
            </w:r>
          </w:p>
        </w:tc>
        <w:tc>
          <w:tcPr>
            <w:tcW w:w="2160" w:type="dxa"/>
            <w:tcBorders>
              <w:top w:val="nil"/>
              <w:left w:val="nil"/>
              <w:bottom w:val="single" w:sz="4" w:space="0" w:color="auto"/>
              <w:right w:val="single" w:sz="4" w:space="0" w:color="auto"/>
            </w:tcBorders>
            <w:shd w:val="clear" w:color="auto" w:fill="auto"/>
            <w:noWrap/>
            <w:vAlign w:val="bottom"/>
            <w:hideMark/>
          </w:tcPr>
          <w:p w14:paraId="70414BEB"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$59,212</w:t>
            </w:r>
          </w:p>
        </w:tc>
      </w:tr>
      <w:tr w:rsidR="0088025B" w:rsidRPr="0088025B" w14:paraId="6B889D27"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CCAA14F"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Genesee County</w:t>
            </w:r>
          </w:p>
        </w:tc>
        <w:tc>
          <w:tcPr>
            <w:tcW w:w="2036" w:type="dxa"/>
            <w:tcBorders>
              <w:top w:val="nil"/>
              <w:left w:val="nil"/>
              <w:bottom w:val="single" w:sz="4" w:space="0" w:color="auto"/>
              <w:right w:val="single" w:sz="4" w:space="0" w:color="auto"/>
            </w:tcBorders>
            <w:shd w:val="clear" w:color="auto" w:fill="auto"/>
            <w:noWrap/>
            <w:vAlign w:val="bottom"/>
            <w:hideMark/>
          </w:tcPr>
          <w:p w14:paraId="349B34CF"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$6,989</w:t>
            </w:r>
          </w:p>
        </w:tc>
        <w:tc>
          <w:tcPr>
            <w:tcW w:w="239" w:type="dxa"/>
            <w:tcBorders>
              <w:top w:val="nil"/>
              <w:left w:val="nil"/>
              <w:bottom w:val="nil"/>
              <w:right w:val="nil"/>
            </w:tcBorders>
            <w:shd w:val="clear" w:color="auto" w:fill="auto"/>
            <w:noWrap/>
            <w:vAlign w:val="bottom"/>
            <w:hideMark/>
          </w:tcPr>
          <w:p w14:paraId="4145AC43"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EE4F9F"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Sullivan County</w:t>
            </w:r>
          </w:p>
        </w:tc>
        <w:tc>
          <w:tcPr>
            <w:tcW w:w="2160" w:type="dxa"/>
            <w:tcBorders>
              <w:top w:val="nil"/>
              <w:left w:val="nil"/>
              <w:bottom w:val="single" w:sz="4" w:space="0" w:color="auto"/>
              <w:right w:val="single" w:sz="4" w:space="0" w:color="auto"/>
            </w:tcBorders>
            <w:shd w:val="clear" w:color="auto" w:fill="auto"/>
            <w:noWrap/>
            <w:vAlign w:val="bottom"/>
            <w:hideMark/>
          </w:tcPr>
          <w:p w14:paraId="597152F6"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$7,745</w:t>
            </w:r>
          </w:p>
        </w:tc>
      </w:tr>
      <w:tr w:rsidR="0088025B" w:rsidRPr="0088025B" w14:paraId="50D4D79B"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301CFAF"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Greene County</w:t>
            </w:r>
          </w:p>
        </w:tc>
        <w:tc>
          <w:tcPr>
            <w:tcW w:w="2036" w:type="dxa"/>
            <w:tcBorders>
              <w:top w:val="nil"/>
              <w:left w:val="nil"/>
              <w:bottom w:val="single" w:sz="4" w:space="0" w:color="auto"/>
              <w:right w:val="single" w:sz="4" w:space="0" w:color="auto"/>
            </w:tcBorders>
            <w:shd w:val="clear" w:color="auto" w:fill="auto"/>
            <w:noWrap/>
            <w:vAlign w:val="bottom"/>
            <w:hideMark/>
          </w:tcPr>
          <w:p w14:paraId="278969C8"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$6,451</w:t>
            </w:r>
          </w:p>
        </w:tc>
        <w:tc>
          <w:tcPr>
            <w:tcW w:w="239" w:type="dxa"/>
            <w:tcBorders>
              <w:top w:val="nil"/>
              <w:left w:val="nil"/>
              <w:bottom w:val="nil"/>
              <w:right w:val="nil"/>
            </w:tcBorders>
            <w:shd w:val="clear" w:color="auto" w:fill="auto"/>
            <w:noWrap/>
            <w:vAlign w:val="bottom"/>
            <w:hideMark/>
          </w:tcPr>
          <w:p w14:paraId="5DABE536"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685345E"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Tioga County</w:t>
            </w:r>
          </w:p>
        </w:tc>
        <w:tc>
          <w:tcPr>
            <w:tcW w:w="2160" w:type="dxa"/>
            <w:tcBorders>
              <w:top w:val="nil"/>
              <w:left w:val="nil"/>
              <w:bottom w:val="single" w:sz="4" w:space="0" w:color="auto"/>
              <w:right w:val="single" w:sz="4" w:space="0" w:color="auto"/>
            </w:tcBorders>
            <w:shd w:val="clear" w:color="auto" w:fill="auto"/>
            <w:noWrap/>
            <w:vAlign w:val="bottom"/>
            <w:hideMark/>
          </w:tcPr>
          <w:p w14:paraId="5F36B544"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$6,653</w:t>
            </w:r>
          </w:p>
        </w:tc>
      </w:tr>
      <w:tr w:rsidR="0088025B" w:rsidRPr="0088025B" w14:paraId="613FB1B0"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060305A"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Hamilton County</w:t>
            </w:r>
          </w:p>
        </w:tc>
        <w:tc>
          <w:tcPr>
            <w:tcW w:w="2036" w:type="dxa"/>
            <w:tcBorders>
              <w:top w:val="nil"/>
              <w:left w:val="nil"/>
              <w:bottom w:val="single" w:sz="4" w:space="0" w:color="auto"/>
              <w:right w:val="single" w:sz="4" w:space="0" w:color="auto"/>
            </w:tcBorders>
            <w:shd w:val="clear" w:color="auto" w:fill="auto"/>
            <w:noWrap/>
            <w:vAlign w:val="bottom"/>
            <w:hideMark/>
          </w:tcPr>
          <w:p w14:paraId="552B9468"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$5,099</w:t>
            </w:r>
          </w:p>
        </w:tc>
        <w:tc>
          <w:tcPr>
            <w:tcW w:w="239" w:type="dxa"/>
            <w:tcBorders>
              <w:top w:val="nil"/>
              <w:left w:val="nil"/>
              <w:bottom w:val="nil"/>
              <w:right w:val="nil"/>
            </w:tcBorders>
            <w:shd w:val="clear" w:color="auto" w:fill="auto"/>
            <w:noWrap/>
            <w:vAlign w:val="bottom"/>
            <w:hideMark/>
          </w:tcPr>
          <w:p w14:paraId="03E93DF7"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5FADA97"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Tompkins County</w:t>
            </w:r>
          </w:p>
        </w:tc>
        <w:tc>
          <w:tcPr>
            <w:tcW w:w="2160" w:type="dxa"/>
            <w:tcBorders>
              <w:top w:val="nil"/>
              <w:left w:val="nil"/>
              <w:bottom w:val="single" w:sz="4" w:space="0" w:color="auto"/>
              <w:right w:val="single" w:sz="4" w:space="0" w:color="auto"/>
            </w:tcBorders>
            <w:shd w:val="clear" w:color="auto" w:fill="auto"/>
            <w:noWrap/>
            <w:vAlign w:val="bottom"/>
            <w:hideMark/>
          </w:tcPr>
          <w:p w14:paraId="23A08CA1"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$10,079</w:t>
            </w:r>
          </w:p>
        </w:tc>
      </w:tr>
      <w:tr w:rsidR="0088025B" w:rsidRPr="0088025B" w14:paraId="38342AEC"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390856D"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Herkimer County</w:t>
            </w:r>
          </w:p>
        </w:tc>
        <w:tc>
          <w:tcPr>
            <w:tcW w:w="2036" w:type="dxa"/>
            <w:tcBorders>
              <w:top w:val="nil"/>
              <w:left w:val="nil"/>
              <w:bottom w:val="single" w:sz="4" w:space="0" w:color="auto"/>
              <w:right w:val="single" w:sz="4" w:space="0" w:color="auto"/>
            </w:tcBorders>
            <w:shd w:val="clear" w:color="auto" w:fill="auto"/>
            <w:noWrap/>
            <w:vAlign w:val="bottom"/>
            <w:hideMark/>
          </w:tcPr>
          <w:p w14:paraId="3A5B944B"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$7,152</w:t>
            </w:r>
          </w:p>
        </w:tc>
        <w:tc>
          <w:tcPr>
            <w:tcW w:w="239" w:type="dxa"/>
            <w:tcBorders>
              <w:top w:val="nil"/>
              <w:left w:val="nil"/>
              <w:bottom w:val="nil"/>
              <w:right w:val="nil"/>
            </w:tcBorders>
            <w:shd w:val="clear" w:color="auto" w:fill="auto"/>
            <w:noWrap/>
            <w:vAlign w:val="bottom"/>
            <w:hideMark/>
          </w:tcPr>
          <w:p w14:paraId="6654D816"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FF2B1D6"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Ulster County</w:t>
            </w:r>
          </w:p>
        </w:tc>
        <w:tc>
          <w:tcPr>
            <w:tcW w:w="2160" w:type="dxa"/>
            <w:tcBorders>
              <w:top w:val="nil"/>
              <w:left w:val="nil"/>
              <w:bottom w:val="single" w:sz="4" w:space="0" w:color="auto"/>
              <w:right w:val="single" w:sz="4" w:space="0" w:color="auto"/>
            </w:tcBorders>
            <w:shd w:val="clear" w:color="auto" w:fill="auto"/>
            <w:noWrap/>
            <w:vAlign w:val="bottom"/>
            <w:hideMark/>
          </w:tcPr>
          <w:p w14:paraId="7C9D4384"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$10,770</w:t>
            </w:r>
          </w:p>
        </w:tc>
      </w:tr>
      <w:tr w:rsidR="0088025B" w:rsidRPr="0088025B" w14:paraId="0DBC6B68"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45F5EE6"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Jefferson County</w:t>
            </w:r>
          </w:p>
        </w:tc>
        <w:tc>
          <w:tcPr>
            <w:tcW w:w="2036" w:type="dxa"/>
            <w:tcBorders>
              <w:top w:val="nil"/>
              <w:left w:val="nil"/>
              <w:bottom w:val="single" w:sz="4" w:space="0" w:color="auto"/>
              <w:right w:val="single" w:sz="4" w:space="0" w:color="auto"/>
            </w:tcBorders>
            <w:shd w:val="clear" w:color="auto" w:fill="auto"/>
            <w:noWrap/>
            <w:vAlign w:val="bottom"/>
            <w:hideMark/>
          </w:tcPr>
          <w:p w14:paraId="19C87C1E"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$9,812</w:t>
            </w:r>
          </w:p>
        </w:tc>
        <w:tc>
          <w:tcPr>
            <w:tcW w:w="239" w:type="dxa"/>
            <w:tcBorders>
              <w:top w:val="nil"/>
              <w:left w:val="nil"/>
              <w:bottom w:val="nil"/>
              <w:right w:val="nil"/>
            </w:tcBorders>
            <w:shd w:val="clear" w:color="auto" w:fill="auto"/>
            <w:noWrap/>
            <w:vAlign w:val="bottom"/>
            <w:hideMark/>
          </w:tcPr>
          <w:p w14:paraId="3B4E4737"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50EEB49"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Warren County</w:t>
            </w:r>
          </w:p>
        </w:tc>
        <w:tc>
          <w:tcPr>
            <w:tcW w:w="2160" w:type="dxa"/>
            <w:tcBorders>
              <w:top w:val="nil"/>
              <w:left w:val="nil"/>
              <w:bottom w:val="single" w:sz="4" w:space="0" w:color="auto"/>
              <w:right w:val="single" w:sz="4" w:space="0" w:color="auto"/>
            </w:tcBorders>
            <w:shd w:val="clear" w:color="auto" w:fill="auto"/>
            <w:noWrap/>
            <w:vAlign w:val="bottom"/>
            <w:hideMark/>
          </w:tcPr>
          <w:p w14:paraId="68653558"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$6,974</w:t>
            </w:r>
          </w:p>
        </w:tc>
      </w:tr>
      <w:tr w:rsidR="0088025B" w:rsidRPr="0088025B" w14:paraId="75CC09A5"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071209E"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Lewis County</w:t>
            </w:r>
          </w:p>
        </w:tc>
        <w:tc>
          <w:tcPr>
            <w:tcW w:w="2036" w:type="dxa"/>
            <w:tcBorders>
              <w:top w:val="nil"/>
              <w:left w:val="nil"/>
              <w:bottom w:val="single" w:sz="4" w:space="0" w:color="auto"/>
              <w:right w:val="single" w:sz="4" w:space="0" w:color="auto"/>
            </w:tcBorders>
            <w:shd w:val="clear" w:color="auto" w:fill="auto"/>
            <w:noWrap/>
            <w:vAlign w:val="bottom"/>
            <w:hideMark/>
          </w:tcPr>
          <w:p w14:paraId="5EFD0AD7"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$5,977</w:t>
            </w:r>
          </w:p>
        </w:tc>
        <w:tc>
          <w:tcPr>
            <w:tcW w:w="239" w:type="dxa"/>
            <w:tcBorders>
              <w:top w:val="nil"/>
              <w:left w:val="nil"/>
              <w:bottom w:val="nil"/>
              <w:right w:val="nil"/>
            </w:tcBorders>
            <w:shd w:val="clear" w:color="auto" w:fill="auto"/>
            <w:noWrap/>
            <w:vAlign w:val="bottom"/>
            <w:hideMark/>
          </w:tcPr>
          <w:p w14:paraId="2C95B1D9"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5D4A036"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Washington County</w:t>
            </w:r>
          </w:p>
        </w:tc>
        <w:tc>
          <w:tcPr>
            <w:tcW w:w="2160" w:type="dxa"/>
            <w:tcBorders>
              <w:top w:val="nil"/>
              <w:left w:val="nil"/>
              <w:bottom w:val="single" w:sz="4" w:space="0" w:color="auto"/>
              <w:right w:val="single" w:sz="4" w:space="0" w:color="auto"/>
            </w:tcBorders>
            <w:shd w:val="clear" w:color="auto" w:fill="auto"/>
            <w:noWrap/>
            <w:vAlign w:val="bottom"/>
            <w:hideMark/>
          </w:tcPr>
          <w:p w14:paraId="4912EAF1"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$6,951</w:t>
            </w:r>
          </w:p>
        </w:tc>
      </w:tr>
      <w:tr w:rsidR="0088025B" w:rsidRPr="0088025B" w14:paraId="038B5BE7"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F9B06F0"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Livingston County</w:t>
            </w:r>
          </w:p>
        </w:tc>
        <w:tc>
          <w:tcPr>
            <w:tcW w:w="2036" w:type="dxa"/>
            <w:tcBorders>
              <w:top w:val="nil"/>
              <w:left w:val="nil"/>
              <w:bottom w:val="single" w:sz="4" w:space="0" w:color="auto"/>
              <w:right w:val="single" w:sz="4" w:space="0" w:color="auto"/>
            </w:tcBorders>
            <w:shd w:val="clear" w:color="auto" w:fill="auto"/>
            <w:noWrap/>
            <w:vAlign w:val="bottom"/>
            <w:hideMark/>
          </w:tcPr>
          <w:p w14:paraId="6965F2BC"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$7,510</w:t>
            </w:r>
          </w:p>
        </w:tc>
        <w:tc>
          <w:tcPr>
            <w:tcW w:w="239" w:type="dxa"/>
            <w:tcBorders>
              <w:top w:val="nil"/>
              <w:left w:val="nil"/>
              <w:bottom w:val="nil"/>
              <w:right w:val="nil"/>
            </w:tcBorders>
            <w:shd w:val="clear" w:color="auto" w:fill="auto"/>
            <w:noWrap/>
            <w:vAlign w:val="bottom"/>
            <w:hideMark/>
          </w:tcPr>
          <w:p w14:paraId="071E166E"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4F1E4E"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Wayne County</w:t>
            </w:r>
          </w:p>
        </w:tc>
        <w:tc>
          <w:tcPr>
            <w:tcW w:w="2160" w:type="dxa"/>
            <w:tcBorders>
              <w:top w:val="nil"/>
              <w:left w:val="nil"/>
              <w:bottom w:val="single" w:sz="4" w:space="0" w:color="auto"/>
              <w:right w:val="single" w:sz="4" w:space="0" w:color="auto"/>
            </w:tcBorders>
            <w:shd w:val="clear" w:color="auto" w:fill="auto"/>
            <w:noWrap/>
            <w:vAlign w:val="bottom"/>
            <w:hideMark/>
          </w:tcPr>
          <w:p w14:paraId="7E4A4D7B"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$8,127</w:t>
            </w:r>
          </w:p>
        </w:tc>
      </w:tr>
      <w:tr w:rsidR="0088025B" w:rsidRPr="0088025B" w14:paraId="0135C79C"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45155E8"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Madison County</w:t>
            </w:r>
          </w:p>
        </w:tc>
        <w:tc>
          <w:tcPr>
            <w:tcW w:w="2036" w:type="dxa"/>
            <w:tcBorders>
              <w:top w:val="nil"/>
              <w:left w:val="nil"/>
              <w:bottom w:val="single" w:sz="4" w:space="0" w:color="auto"/>
              <w:right w:val="single" w:sz="4" w:space="0" w:color="auto"/>
            </w:tcBorders>
            <w:shd w:val="clear" w:color="auto" w:fill="auto"/>
            <w:noWrap/>
            <w:vAlign w:val="bottom"/>
            <w:hideMark/>
          </w:tcPr>
          <w:p w14:paraId="0F596679"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$7,750</w:t>
            </w:r>
          </w:p>
        </w:tc>
        <w:tc>
          <w:tcPr>
            <w:tcW w:w="239" w:type="dxa"/>
            <w:tcBorders>
              <w:top w:val="nil"/>
              <w:left w:val="nil"/>
              <w:bottom w:val="nil"/>
              <w:right w:val="nil"/>
            </w:tcBorders>
            <w:shd w:val="clear" w:color="auto" w:fill="auto"/>
            <w:noWrap/>
            <w:vAlign w:val="bottom"/>
            <w:hideMark/>
          </w:tcPr>
          <w:p w14:paraId="73BCE47B"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962930"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Westchester County</w:t>
            </w:r>
          </w:p>
        </w:tc>
        <w:tc>
          <w:tcPr>
            <w:tcW w:w="2160" w:type="dxa"/>
            <w:tcBorders>
              <w:top w:val="nil"/>
              <w:left w:val="nil"/>
              <w:bottom w:val="single" w:sz="4" w:space="0" w:color="auto"/>
              <w:right w:val="single" w:sz="4" w:space="0" w:color="auto"/>
            </w:tcBorders>
            <w:shd w:val="clear" w:color="auto" w:fill="auto"/>
            <w:noWrap/>
            <w:vAlign w:val="bottom"/>
            <w:hideMark/>
          </w:tcPr>
          <w:p w14:paraId="0BB6DC80"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$41,214</w:t>
            </w:r>
          </w:p>
        </w:tc>
      </w:tr>
      <w:tr w:rsidR="0088025B" w:rsidRPr="0088025B" w14:paraId="3E192E7E"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7376C7D"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Monroe County</w:t>
            </w:r>
          </w:p>
        </w:tc>
        <w:tc>
          <w:tcPr>
            <w:tcW w:w="2036" w:type="dxa"/>
            <w:tcBorders>
              <w:top w:val="nil"/>
              <w:left w:val="nil"/>
              <w:bottom w:val="single" w:sz="4" w:space="0" w:color="auto"/>
              <w:right w:val="single" w:sz="4" w:space="0" w:color="auto"/>
            </w:tcBorders>
            <w:shd w:val="clear" w:color="auto" w:fill="auto"/>
            <w:noWrap/>
            <w:vAlign w:val="bottom"/>
            <w:hideMark/>
          </w:tcPr>
          <w:p w14:paraId="7449AF74"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$32,725</w:t>
            </w:r>
          </w:p>
        </w:tc>
        <w:tc>
          <w:tcPr>
            <w:tcW w:w="239" w:type="dxa"/>
            <w:tcBorders>
              <w:top w:val="nil"/>
              <w:left w:val="nil"/>
              <w:bottom w:val="nil"/>
              <w:right w:val="nil"/>
            </w:tcBorders>
            <w:shd w:val="clear" w:color="auto" w:fill="auto"/>
            <w:noWrap/>
            <w:vAlign w:val="bottom"/>
            <w:hideMark/>
          </w:tcPr>
          <w:p w14:paraId="49DCFBC0"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B2C7B2"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Wyoming County</w:t>
            </w:r>
          </w:p>
        </w:tc>
        <w:tc>
          <w:tcPr>
            <w:tcW w:w="2160" w:type="dxa"/>
            <w:tcBorders>
              <w:top w:val="nil"/>
              <w:left w:val="nil"/>
              <w:bottom w:val="single" w:sz="4" w:space="0" w:color="auto"/>
              <w:right w:val="single" w:sz="4" w:space="0" w:color="auto"/>
            </w:tcBorders>
            <w:shd w:val="clear" w:color="auto" w:fill="auto"/>
            <w:noWrap/>
            <w:vAlign w:val="bottom"/>
            <w:hideMark/>
          </w:tcPr>
          <w:p w14:paraId="0EA3D46E"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$6,253</w:t>
            </w:r>
          </w:p>
        </w:tc>
      </w:tr>
      <w:tr w:rsidR="0088025B" w:rsidRPr="0088025B" w14:paraId="73EA83FC"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71969E5"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Montgomery County</w:t>
            </w:r>
          </w:p>
        </w:tc>
        <w:tc>
          <w:tcPr>
            <w:tcW w:w="2036" w:type="dxa"/>
            <w:tcBorders>
              <w:top w:val="nil"/>
              <w:left w:val="nil"/>
              <w:bottom w:val="single" w:sz="4" w:space="0" w:color="auto"/>
              <w:right w:val="single" w:sz="4" w:space="0" w:color="auto"/>
            </w:tcBorders>
            <w:shd w:val="clear" w:color="auto" w:fill="auto"/>
            <w:noWrap/>
            <w:vAlign w:val="bottom"/>
            <w:hideMark/>
          </w:tcPr>
          <w:p w14:paraId="55005307"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$6,865</w:t>
            </w:r>
          </w:p>
        </w:tc>
        <w:tc>
          <w:tcPr>
            <w:tcW w:w="239" w:type="dxa"/>
            <w:tcBorders>
              <w:top w:val="nil"/>
              <w:left w:val="nil"/>
              <w:bottom w:val="nil"/>
              <w:right w:val="nil"/>
            </w:tcBorders>
            <w:shd w:val="clear" w:color="auto" w:fill="auto"/>
            <w:noWrap/>
            <w:vAlign w:val="bottom"/>
            <w:hideMark/>
          </w:tcPr>
          <w:p w14:paraId="087E0F69"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721D6C8"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Yates County</w:t>
            </w:r>
          </w:p>
        </w:tc>
        <w:tc>
          <w:tcPr>
            <w:tcW w:w="2160" w:type="dxa"/>
            <w:tcBorders>
              <w:top w:val="nil"/>
              <w:left w:val="nil"/>
              <w:bottom w:val="single" w:sz="4" w:space="0" w:color="auto"/>
              <w:right w:val="single" w:sz="4" w:space="0" w:color="auto"/>
            </w:tcBorders>
            <w:shd w:val="clear" w:color="auto" w:fill="auto"/>
            <w:noWrap/>
            <w:vAlign w:val="bottom"/>
            <w:hideMark/>
          </w:tcPr>
          <w:p w14:paraId="183993DF"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$6,023</w:t>
            </w:r>
          </w:p>
        </w:tc>
      </w:tr>
      <w:tr w:rsidR="0088025B" w:rsidRPr="0088025B" w14:paraId="6FC62CF8"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6D660AC"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Nassau County</w:t>
            </w:r>
          </w:p>
        </w:tc>
        <w:tc>
          <w:tcPr>
            <w:tcW w:w="2036" w:type="dxa"/>
            <w:tcBorders>
              <w:top w:val="nil"/>
              <w:left w:val="nil"/>
              <w:bottom w:val="single" w:sz="4" w:space="0" w:color="auto"/>
              <w:right w:val="single" w:sz="4" w:space="0" w:color="auto"/>
            </w:tcBorders>
            <w:shd w:val="clear" w:color="auto" w:fill="auto"/>
            <w:noWrap/>
            <w:vAlign w:val="bottom"/>
            <w:hideMark/>
          </w:tcPr>
          <w:p w14:paraId="69475F5A"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$55,118</w:t>
            </w:r>
          </w:p>
        </w:tc>
        <w:tc>
          <w:tcPr>
            <w:tcW w:w="239" w:type="dxa"/>
            <w:tcBorders>
              <w:top w:val="nil"/>
              <w:left w:val="nil"/>
              <w:bottom w:val="nil"/>
              <w:right w:val="nil"/>
            </w:tcBorders>
            <w:shd w:val="clear" w:color="auto" w:fill="auto"/>
            <w:noWrap/>
            <w:vAlign w:val="bottom"/>
            <w:hideMark/>
          </w:tcPr>
          <w:p w14:paraId="7221FABA"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C9C9527"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ROS Total</w:t>
            </w:r>
          </w:p>
        </w:tc>
        <w:tc>
          <w:tcPr>
            <w:tcW w:w="2160" w:type="dxa"/>
            <w:tcBorders>
              <w:top w:val="nil"/>
              <w:left w:val="nil"/>
              <w:bottom w:val="single" w:sz="4" w:space="0" w:color="auto"/>
              <w:right w:val="single" w:sz="4" w:space="0" w:color="auto"/>
            </w:tcBorders>
            <w:shd w:val="clear" w:color="auto" w:fill="auto"/>
            <w:noWrap/>
            <w:vAlign w:val="bottom"/>
            <w:hideMark/>
          </w:tcPr>
          <w:p w14:paraId="3E12BC14"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$700,953</w:t>
            </w:r>
          </w:p>
        </w:tc>
      </w:tr>
      <w:tr w:rsidR="0088025B" w:rsidRPr="0088025B" w14:paraId="617D3F78"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0B820E7"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Niagara County</w:t>
            </w:r>
          </w:p>
        </w:tc>
        <w:tc>
          <w:tcPr>
            <w:tcW w:w="2036" w:type="dxa"/>
            <w:tcBorders>
              <w:top w:val="nil"/>
              <w:left w:val="nil"/>
              <w:bottom w:val="single" w:sz="4" w:space="0" w:color="auto"/>
              <w:right w:val="single" w:sz="4" w:space="0" w:color="auto"/>
            </w:tcBorders>
            <w:shd w:val="clear" w:color="auto" w:fill="auto"/>
            <w:noWrap/>
            <w:vAlign w:val="bottom"/>
            <w:hideMark/>
          </w:tcPr>
          <w:p w14:paraId="52D30CAB"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$12,186</w:t>
            </w:r>
          </w:p>
        </w:tc>
        <w:tc>
          <w:tcPr>
            <w:tcW w:w="239" w:type="dxa"/>
            <w:tcBorders>
              <w:top w:val="nil"/>
              <w:left w:val="nil"/>
              <w:bottom w:val="nil"/>
              <w:right w:val="nil"/>
            </w:tcBorders>
            <w:shd w:val="clear" w:color="auto" w:fill="auto"/>
            <w:noWrap/>
            <w:vAlign w:val="bottom"/>
            <w:hideMark/>
          </w:tcPr>
          <w:p w14:paraId="0599D24B"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25365F"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New York City</w:t>
            </w:r>
          </w:p>
        </w:tc>
        <w:tc>
          <w:tcPr>
            <w:tcW w:w="2160" w:type="dxa"/>
            <w:tcBorders>
              <w:top w:val="nil"/>
              <w:left w:val="nil"/>
              <w:bottom w:val="single" w:sz="4" w:space="0" w:color="auto"/>
              <w:right w:val="single" w:sz="4" w:space="0" w:color="auto"/>
            </w:tcBorders>
            <w:shd w:val="clear" w:color="auto" w:fill="auto"/>
            <w:noWrap/>
            <w:vAlign w:val="bottom"/>
            <w:hideMark/>
          </w:tcPr>
          <w:p w14:paraId="23A3E462"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$299,047</w:t>
            </w:r>
          </w:p>
        </w:tc>
      </w:tr>
      <w:tr w:rsidR="0088025B" w:rsidRPr="0088025B" w14:paraId="5445BA7F" w14:textId="77777777" w:rsidTr="002C2EB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CF8BD75"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Oneida County</w:t>
            </w:r>
          </w:p>
        </w:tc>
        <w:tc>
          <w:tcPr>
            <w:tcW w:w="2036" w:type="dxa"/>
            <w:tcBorders>
              <w:top w:val="nil"/>
              <w:left w:val="nil"/>
              <w:bottom w:val="single" w:sz="4" w:space="0" w:color="auto"/>
              <w:right w:val="single" w:sz="4" w:space="0" w:color="auto"/>
            </w:tcBorders>
            <w:shd w:val="clear" w:color="auto" w:fill="auto"/>
            <w:noWrap/>
            <w:vAlign w:val="bottom"/>
            <w:hideMark/>
          </w:tcPr>
          <w:p w14:paraId="0D88E356"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$13,602</w:t>
            </w:r>
          </w:p>
        </w:tc>
        <w:tc>
          <w:tcPr>
            <w:tcW w:w="239" w:type="dxa"/>
            <w:tcBorders>
              <w:top w:val="nil"/>
              <w:left w:val="nil"/>
              <w:bottom w:val="nil"/>
              <w:right w:val="nil"/>
            </w:tcBorders>
            <w:shd w:val="clear" w:color="auto" w:fill="auto"/>
            <w:noWrap/>
            <w:vAlign w:val="bottom"/>
            <w:hideMark/>
          </w:tcPr>
          <w:p w14:paraId="578605B3" w14:textId="77777777" w:rsidR="0088025B" w:rsidRPr="0088025B" w:rsidRDefault="0088025B" w:rsidP="0088025B">
            <w:pPr>
              <w:spacing w:after="0" w:line="240" w:lineRule="auto"/>
              <w:jc w:val="right"/>
              <w:rPr>
                <w:rFonts w:ascii="Arial" w:eastAsia="Times New Roman" w:hAnsi="Arial" w:cs="Arial"/>
                <w:color w:val="000000"/>
              </w:rPr>
            </w:pPr>
          </w:p>
        </w:tc>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B958B5A" w14:textId="77777777" w:rsidR="0088025B" w:rsidRPr="0088025B" w:rsidRDefault="0088025B" w:rsidP="0088025B">
            <w:pPr>
              <w:spacing w:after="0" w:line="240" w:lineRule="auto"/>
              <w:rPr>
                <w:rFonts w:ascii="Arial" w:eastAsia="Times New Roman" w:hAnsi="Arial" w:cs="Arial"/>
                <w:color w:val="000000"/>
              </w:rPr>
            </w:pPr>
            <w:r w:rsidRPr="0088025B">
              <w:rPr>
                <w:rFonts w:ascii="Arial" w:eastAsia="Times New Roman" w:hAnsi="Arial" w:cs="Arial"/>
                <w:color w:val="000000"/>
              </w:rPr>
              <w:t>Total</w:t>
            </w:r>
          </w:p>
        </w:tc>
        <w:tc>
          <w:tcPr>
            <w:tcW w:w="2160" w:type="dxa"/>
            <w:tcBorders>
              <w:top w:val="nil"/>
              <w:left w:val="nil"/>
              <w:bottom w:val="single" w:sz="4" w:space="0" w:color="auto"/>
              <w:right w:val="single" w:sz="4" w:space="0" w:color="auto"/>
            </w:tcBorders>
            <w:shd w:val="clear" w:color="auto" w:fill="auto"/>
            <w:noWrap/>
            <w:vAlign w:val="bottom"/>
            <w:hideMark/>
          </w:tcPr>
          <w:p w14:paraId="430FE80B" w14:textId="77777777" w:rsidR="0088025B" w:rsidRPr="0088025B" w:rsidRDefault="0088025B" w:rsidP="0088025B">
            <w:pPr>
              <w:spacing w:after="0" w:line="240" w:lineRule="auto"/>
              <w:jc w:val="right"/>
              <w:rPr>
                <w:rFonts w:ascii="Arial" w:eastAsia="Times New Roman" w:hAnsi="Arial" w:cs="Arial"/>
                <w:color w:val="000000"/>
              </w:rPr>
            </w:pPr>
            <w:r w:rsidRPr="0088025B">
              <w:rPr>
                <w:rFonts w:ascii="Arial" w:eastAsia="Times New Roman" w:hAnsi="Arial" w:cs="Arial"/>
                <w:color w:val="000000"/>
              </w:rPr>
              <w:t>$1,000,000</w:t>
            </w:r>
          </w:p>
        </w:tc>
      </w:tr>
    </w:tbl>
    <w:p w14:paraId="12108570" w14:textId="77777777" w:rsidR="0088025B" w:rsidRPr="0088025B" w:rsidRDefault="0088025B" w:rsidP="0088025B">
      <w:pPr>
        <w:spacing w:after="0" w:line="240" w:lineRule="auto"/>
        <w:rPr>
          <w:rFonts w:ascii="Arial" w:eastAsia="Times New Roman" w:hAnsi="Arial" w:cs="Arial"/>
        </w:rPr>
      </w:pPr>
    </w:p>
    <w:p w14:paraId="1EDBD15D" w14:textId="77777777" w:rsidR="0088025B" w:rsidRPr="0088025B" w:rsidRDefault="0088025B" w:rsidP="0088025B">
      <w:pPr>
        <w:spacing w:after="0" w:line="240" w:lineRule="auto"/>
        <w:rPr>
          <w:rFonts w:ascii="Arial" w:eastAsia="Times New Roman" w:hAnsi="Arial" w:cs="Arial"/>
        </w:rPr>
      </w:pPr>
    </w:p>
    <w:p w14:paraId="024ED9C0" w14:textId="77777777" w:rsidR="0088025B" w:rsidRDefault="0088025B"/>
    <w:sectPr w:rsidR="0088025B" w:rsidSect="003A408C">
      <w:headerReference w:type="default" r:id="rId10"/>
      <w:footerReference w:type="even" r:id="rId11"/>
      <w:footerReference w:type="default" r:id="rId12"/>
      <w:pgSz w:w="12240" w:h="15840"/>
      <w:pgMar w:top="864" w:right="810" w:bottom="1267"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EF1A" w14:textId="77777777" w:rsidR="00E5046A" w:rsidRDefault="00E5046A" w:rsidP="0093320F">
      <w:pPr>
        <w:spacing w:after="0" w:line="240" w:lineRule="auto"/>
      </w:pPr>
      <w:r>
        <w:separator/>
      </w:r>
    </w:p>
  </w:endnote>
  <w:endnote w:type="continuationSeparator" w:id="0">
    <w:p w14:paraId="6D38C6F6" w14:textId="77777777" w:rsidR="00E5046A" w:rsidRDefault="00E5046A" w:rsidP="0093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5E5A" w14:textId="77777777" w:rsidR="000D0B85" w:rsidRDefault="000D0B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F61B6" w14:textId="77777777" w:rsidR="000D0B85" w:rsidRDefault="000D0B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6496" w14:textId="77777777" w:rsidR="000D0B85" w:rsidRDefault="000D0B85" w:rsidP="00D207E1">
    <w:pPr>
      <w:pStyle w:val="Footer"/>
      <w:framePr w:wrap="around" w:vAnchor="text" w:hAnchor="margin" w:xAlign="right" w:y="1"/>
      <w:rPr>
        <w:rStyle w:val="PageNumber"/>
      </w:rPr>
    </w:pPr>
  </w:p>
  <w:p w14:paraId="4A4889AF" w14:textId="77777777" w:rsidR="000D0B85" w:rsidRPr="0093320F" w:rsidRDefault="000D0B85" w:rsidP="00D207E1">
    <w:pPr>
      <w:pStyle w:val="Footer"/>
      <w:ind w:right="360"/>
      <w:jc w:val="center"/>
      <w:rPr>
        <w:rFonts w:ascii="Arial" w:hAnsi="Arial" w:cs="Arial"/>
      </w:rPr>
    </w:pPr>
    <w:r w:rsidRPr="0093320F">
      <w:rPr>
        <w:rStyle w:val="PageNumber"/>
        <w:rFonts w:ascii="Arial" w:hAnsi="Arial" w:cs="Arial"/>
      </w:rPr>
      <w:fldChar w:fldCharType="begin"/>
    </w:r>
    <w:r w:rsidRPr="0093320F">
      <w:rPr>
        <w:rStyle w:val="PageNumber"/>
        <w:rFonts w:ascii="Arial" w:hAnsi="Arial" w:cs="Arial"/>
      </w:rPr>
      <w:instrText xml:space="preserve"> PAGE </w:instrText>
    </w:r>
    <w:r w:rsidRPr="0093320F">
      <w:rPr>
        <w:rStyle w:val="PageNumber"/>
        <w:rFonts w:ascii="Arial" w:hAnsi="Arial" w:cs="Arial"/>
      </w:rPr>
      <w:fldChar w:fldCharType="separate"/>
    </w:r>
    <w:r w:rsidR="007525A4">
      <w:rPr>
        <w:rStyle w:val="PageNumber"/>
        <w:rFonts w:ascii="Arial" w:hAnsi="Arial" w:cs="Arial"/>
        <w:noProof/>
      </w:rPr>
      <w:t>2</w:t>
    </w:r>
    <w:r w:rsidRPr="0093320F">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263B" w14:textId="77777777" w:rsidR="00E5046A" w:rsidRDefault="00E5046A" w:rsidP="0093320F">
      <w:pPr>
        <w:spacing w:after="0" w:line="240" w:lineRule="auto"/>
      </w:pPr>
      <w:r>
        <w:separator/>
      </w:r>
    </w:p>
  </w:footnote>
  <w:footnote w:type="continuationSeparator" w:id="0">
    <w:p w14:paraId="54292965" w14:textId="77777777" w:rsidR="00E5046A" w:rsidRDefault="00E5046A" w:rsidP="0093320F">
      <w:pPr>
        <w:spacing w:after="0" w:line="240" w:lineRule="auto"/>
      </w:pPr>
      <w:r>
        <w:continuationSeparator/>
      </w:r>
    </w:p>
  </w:footnote>
  <w:footnote w:id="1">
    <w:p w14:paraId="2000FA5F" w14:textId="77777777" w:rsidR="006A1459" w:rsidRDefault="006A1459" w:rsidP="006A1459">
      <w:pPr>
        <w:shd w:val="clear" w:color="auto" w:fill="FFFFFF"/>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Data sources include the New York State Kids’ Well-being Indicators Clearinghouse, </w:t>
      </w:r>
      <w:hyperlink r:id="rId1" w:history="1">
        <w:r>
          <w:rPr>
            <w:rStyle w:val="Hyperlink"/>
            <w:rFonts w:ascii="Arial" w:hAnsi="Arial" w:cs="Arial"/>
            <w:sz w:val="20"/>
            <w:szCs w:val="20"/>
          </w:rPr>
          <w:t>https://www.ccf.ny.gov/council-initiatives/kids-well-being-indicators-clearinghouse-kwic/</w:t>
        </w:r>
      </w:hyperlink>
      <w:r>
        <w:rPr>
          <w:rFonts w:ascii="Arial" w:hAnsi="Arial" w:cs="Arial"/>
          <w:sz w:val="20"/>
          <w:szCs w:val="20"/>
        </w:rPr>
        <w:t xml:space="preserve">; public data from the New York State Education Department, </w:t>
      </w:r>
      <w:hyperlink r:id="rId2" w:history="1">
        <w:r>
          <w:rPr>
            <w:rStyle w:val="Hyperlink"/>
            <w:rFonts w:ascii="Arial" w:hAnsi="Arial" w:cs="Arial"/>
            <w:sz w:val="20"/>
            <w:szCs w:val="20"/>
          </w:rPr>
          <w:t>https://data.nysed.gov/</w:t>
        </w:r>
      </w:hyperlink>
      <w:r>
        <w:rPr>
          <w:rFonts w:ascii="Arial" w:hAnsi="Arial" w:cs="Arial"/>
          <w:sz w:val="20"/>
          <w:szCs w:val="20"/>
        </w:rPr>
        <w:t xml:space="preserve">; and youth arrests data from the New York State Division of Criminal Justice System, </w:t>
      </w:r>
      <w:hyperlink r:id="rId3" w:history="1">
        <w:r>
          <w:rPr>
            <w:rStyle w:val="Hyperlink"/>
            <w:rFonts w:ascii="Arial" w:hAnsi="Arial" w:cs="Arial"/>
            <w:sz w:val="20"/>
            <w:szCs w:val="20"/>
          </w:rPr>
          <w:t>https://www.criminaljustice.ny.gov/crimnet/ojsa/juvenilearrests/index.htm</w:t>
        </w:r>
      </w:hyperlink>
      <w:r>
        <w:rPr>
          <w:rStyle w:val="Hyperlink"/>
          <w:rFonts w:ascii="Arial" w:hAnsi="Arial" w:cs="Arial"/>
          <w:sz w:val="20"/>
          <w:szCs w:val="20"/>
        </w:rPr>
        <w:t xml:space="preserve">. </w:t>
      </w:r>
    </w:p>
    <w:p w14:paraId="6091C7D5" w14:textId="77777777" w:rsidR="006A1459" w:rsidRDefault="006A1459" w:rsidP="006A1459">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4DE9" w14:textId="2F8F1B13" w:rsidR="000D0B85" w:rsidRPr="0093320F" w:rsidRDefault="00FA6630" w:rsidP="00F46324">
    <w:pPr>
      <w:pStyle w:val="Header"/>
      <w:tabs>
        <w:tab w:val="clear" w:pos="9360"/>
        <w:tab w:val="right" w:pos="8820"/>
      </w:tabs>
      <w:rPr>
        <w:rFonts w:ascii="Arial" w:hAnsi="Arial" w:cs="Arial"/>
        <w:b/>
        <w:bCs/>
        <w:i/>
        <w:iCs/>
      </w:rPr>
    </w:pPr>
    <w:r>
      <w:rPr>
        <w:rFonts w:ascii="Arial" w:hAnsi="Arial" w:cs="Arial"/>
        <w:bCs/>
        <w:iCs/>
      </w:rPr>
      <w:t>2</w:t>
    </w:r>
    <w:r w:rsidR="002C2EBC">
      <w:rPr>
        <w:rFonts w:ascii="Arial" w:hAnsi="Arial" w:cs="Arial"/>
        <w:bCs/>
        <w:iCs/>
      </w:rPr>
      <w:t>2</w:t>
    </w:r>
    <w:r w:rsidR="00E21DB4">
      <w:rPr>
        <w:rFonts w:ascii="Arial" w:hAnsi="Arial" w:cs="Arial"/>
        <w:bCs/>
        <w:iCs/>
      </w:rPr>
      <w:t>-OCFS-</w:t>
    </w:r>
    <w:r>
      <w:rPr>
        <w:rFonts w:ascii="Arial" w:hAnsi="Arial" w:cs="Arial"/>
        <w:bCs/>
        <w:iCs/>
      </w:rPr>
      <w:t>LCM</w:t>
    </w:r>
    <w:r w:rsidR="00E21DB4">
      <w:rPr>
        <w:rFonts w:ascii="Arial" w:hAnsi="Arial" w:cs="Arial"/>
        <w:bCs/>
        <w:iCs/>
      </w:rPr>
      <w:t>-</w:t>
    </w:r>
    <w:r w:rsidR="00F856A6">
      <w:rPr>
        <w:rFonts w:ascii="Arial" w:hAnsi="Arial" w:cs="Arial"/>
        <w:bCs/>
        <w:iCs/>
      </w:rPr>
      <w:t>09</w:t>
    </w:r>
    <w:r w:rsidR="00E21DB4">
      <w:rPr>
        <w:rFonts w:ascii="Arial" w:hAnsi="Arial" w:cs="Arial"/>
        <w:bCs/>
        <w:iCs/>
      </w:rPr>
      <w:tab/>
    </w:r>
    <w:r w:rsidR="00E21DB4">
      <w:rPr>
        <w:rFonts w:ascii="Arial" w:hAnsi="Arial" w:cs="Arial"/>
        <w:bCs/>
        <w:iCs/>
      </w:rPr>
      <w:tab/>
    </w:r>
    <w:r w:rsidR="00F856A6">
      <w:rPr>
        <w:rFonts w:ascii="Arial" w:hAnsi="Arial" w:cs="Arial"/>
        <w:bCs/>
        <w:iCs/>
      </w:rPr>
      <w:t>May 3,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87BAE"/>
    <w:multiLevelType w:val="hybridMultilevel"/>
    <w:tmpl w:val="42B69F1E"/>
    <w:lvl w:ilvl="0" w:tplc="B3625C82">
      <w:start w:val="1"/>
      <w:numFmt w:val="bullet"/>
      <w:lvlText w:val="●"/>
      <w:lvlJc w:val="left"/>
      <w:pPr>
        <w:ind w:left="1080" w:hanging="360"/>
      </w:pPr>
      <w:rPr>
        <w:strike w:val="0"/>
        <w:dstrike w:val="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03B20F0"/>
    <w:multiLevelType w:val="hybridMultilevel"/>
    <w:tmpl w:val="712E5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230A3"/>
    <w:multiLevelType w:val="multilevel"/>
    <w:tmpl w:val="1138069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 w15:restartNumberingAfterBreak="0">
    <w:nsid w:val="44BA6393"/>
    <w:multiLevelType w:val="hybridMultilevel"/>
    <w:tmpl w:val="AA0AD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F78D0"/>
    <w:multiLevelType w:val="hybridMultilevel"/>
    <w:tmpl w:val="192AD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360C76"/>
    <w:multiLevelType w:val="hybridMultilevel"/>
    <w:tmpl w:val="91DACCB6"/>
    <w:lvl w:ilvl="0" w:tplc="B3625C82">
      <w:start w:val="1"/>
      <w:numFmt w:val="bullet"/>
      <w:lvlText w:val="●"/>
      <w:lvlJc w:val="left"/>
      <w:pPr>
        <w:ind w:left="1440" w:hanging="360"/>
      </w:pPr>
      <w:rPr>
        <w:strike w:val="0"/>
        <w:dstrike w:val="0"/>
        <w:u w:val="none"/>
        <w:effect w:val="none"/>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91E7677"/>
    <w:multiLevelType w:val="hybridMultilevel"/>
    <w:tmpl w:val="5D982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9549D9"/>
    <w:multiLevelType w:val="hybridMultilevel"/>
    <w:tmpl w:val="90EAD572"/>
    <w:lvl w:ilvl="0" w:tplc="B3625C82">
      <w:start w:val="1"/>
      <w:numFmt w:val="bullet"/>
      <w:lvlText w:val="●"/>
      <w:lvlJc w:val="left"/>
      <w:pPr>
        <w:ind w:left="720" w:hanging="360"/>
      </w:pPr>
      <w:rPr>
        <w:strike w:val="0"/>
        <w:dstrike w:val="0"/>
        <w:color w:val="333333"/>
        <w:sz w:val="21"/>
        <w:szCs w:val="21"/>
        <w:u w:val="none"/>
        <w:effect w:val="none"/>
      </w:rPr>
    </w:lvl>
    <w:lvl w:ilvl="1" w:tplc="08AABF4A">
      <w:start w:val="1"/>
      <w:numFmt w:val="bullet"/>
      <w:lvlText w:val=""/>
      <w:lvlJc w:val="left"/>
      <w:pPr>
        <w:ind w:left="1440" w:hanging="360"/>
      </w:pPr>
      <w:rPr>
        <w:rFonts w:ascii="Symbol" w:hAnsi="Symbol" w:hint="default"/>
        <w:strike w:val="0"/>
        <w:dstrike w:val="0"/>
        <w:color w:val="333333"/>
        <w:sz w:val="21"/>
        <w:szCs w:val="21"/>
        <w:u w:val="none"/>
        <w:effect w:val="none"/>
      </w:rPr>
    </w:lvl>
    <w:lvl w:ilvl="2" w:tplc="F93E71A2">
      <w:start w:val="1"/>
      <w:numFmt w:val="bullet"/>
      <w:lvlText w:val="o"/>
      <w:lvlJc w:val="left"/>
      <w:pPr>
        <w:ind w:left="2160" w:hanging="360"/>
      </w:pPr>
      <w:rPr>
        <w:rFonts w:ascii="Courier New" w:hAnsi="Courier New" w:cs="Times New Roman" w:hint="default"/>
        <w:strike w:val="0"/>
        <w:dstrike w:val="0"/>
        <w:u w:val="none"/>
        <w:effect w:val="none"/>
      </w:rPr>
    </w:lvl>
    <w:lvl w:ilvl="3" w:tplc="B3625C82">
      <w:start w:val="1"/>
      <w:numFmt w:val="bullet"/>
      <w:lvlText w:val="●"/>
      <w:lvlJc w:val="left"/>
      <w:pPr>
        <w:ind w:left="2880" w:hanging="360"/>
      </w:pPr>
      <w:rPr>
        <w:strike w:val="0"/>
        <w:dstrike w:val="0"/>
        <w:u w:val="none"/>
        <w:effect w:val="none"/>
      </w:rPr>
    </w:lvl>
    <w:lvl w:ilvl="4" w:tplc="7522F926">
      <w:start w:val="1"/>
      <w:numFmt w:val="bullet"/>
      <w:lvlText w:val="○"/>
      <w:lvlJc w:val="left"/>
      <w:pPr>
        <w:ind w:left="3600" w:hanging="360"/>
      </w:pPr>
      <w:rPr>
        <w:strike w:val="0"/>
        <w:dstrike w:val="0"/>
        <w:u w:val="none"/>
        <w:effect w:val="none"/>
      </w:rPr>
    </w:lvl>
    <w:lvl w:ilvl="5" w:tplc="F3882858">
      <w:start w:val="1"/>
      <w:numFmt w:val="bullet"/>
      <w:lvlText w:val="■"/>
      <w:lvlJc w:val="left"/>
      <w:pPr>
        <w:ind w:left="4320" w:hanging="360"/>
      </w:pPr>
      <w:rPr>
        <w:strike w:val="0"/>
        <w:dstrike w:val="0"/>
        <w:u w:val="none"/>
        <w:effect w:val="none"/>
      </w:rPr>
    </w:lvl>
    <w:lvl w:ilvl="6" w:tplc="0234F6B4">
      <w:start w:val="1"/>
      <w:numFmt w:val="bullet"/>
      <w:lvlText w:val="●"/>
      <w:lvlJc w:val="left"/>
      <w:pPr>
        <w:ind w:left="5040" w:hanging="360"/>
      </w:pPr>
      <w:rPr>
        <w:strike w:val="0"/>
        <w:dstrike w:val="0"/>
        <w:u w:val="none"/>
        <w:effect w:val="none"/>
      </w:rPr>
    </w:lvl>
    <w:lvl w:ilvl="7" w:tplc="1DB055A6">
      <w:start w:val="1"/>
      <w:numFmt w:val="bullet"/>
      <w:lvlText w:val="○"/>
      <w:lvlJc w:val="left"/>
      <w:pPr>
        <w:ind w:left="5760" w:hanging="360"/>
      </w:pPr>
      <w:rPr>
        <w:strike w:val="0"/>
        <w:dstrike w:val="0"/>
        <w:u w:val="none"/>
        <w:effect w:val="none"/>
      </w:rPr>
    </w:lvl>
    <w:lvl w:ilvl="8" w:tplc="42E82AA2">
      <w:start w:val="1"/>
      <w:numFmt w:val="bullet"/>
      <w:lvlText w:val="■"/>
      <w:lvlJc w:val="left"/>
      <w:pPr>
        <w:ind w:left="6480" w:hanging="360"/>
      </w:pPr>
      <w:rPr>
        <w:strike w:val="0"/>
        <w:dstrike w:val="0"/>
        <w:u w:val="none"/>
        <w:effect w:val="none"/>
      </w:rPr>
    </w:lvl>
  </w:abstractNum>
  <w:abstractNum w:abstractNumId="8" w15:restartNumberingAfterBreak="0">
    <w:nsid w:val="6C362A5C"/>
    <w:multiLevelType w:val="hybridMultilevel"/>
    <w:tmpl w:val="8C38A6C6"/>
    <w:lvl w:ilvl="0" w:tplc="B3625C82">
      <w:start w:val="1"/>
      <w:numFmt w:val="bullet"/>
      <w:lvlText w:val="●"/>
      <w:lvlJc w:val="left"/>
      <w:pPr>
        <w:ind w:left="1080" w:hanging="360"/>
      </w:pPr>
      <w:rPr>
        <w:strike w:val="0"/>
        <w:dstrike w:val="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71581783"/>
    <w:multiLevelType w:val="hybridMultilevel"/>
    <w:tmpl w:val="FFFFFFFF"/>
    <w:lvl w:ilvl="0" w:tplc="4A32B73C">
      <w:start w:val="1"/>
      <w:numFmt w:val="bullet"/>
      <w:lvlText w:val="o"/>
      <w:lvlJc w:val="left"/>
      <w:pPr>
        <w:ind w:left="1080" w:hanging="360"/>
      </w:pPr>
      <w:rPr>
        <w:rFonts w:ascii="Courier New" w:hAnsi="Courier New" w:cs="Times New Roman" w:hint="default"/>
      </w:rPr>
    </w:lvl>
    <w:lvl w:ilvl="1" w:tplc="00C62A96">
      <w:start w:val="1"/>
      <w:numFmt w:val="bullet"/>
      <w:lvlText w:val="o"/>
      <w:lvlJc w:val="left"/>
      <w:pPr>
        <w:ind w:left="1800" w:hanging="360"/>
      </w:pPr>
      <w:rPr>
        <w:rFonts w:ascii="Courier New" w:hAnsi="Courier New" w:cs="Times New Roman" w:hint="default"/>
      </w:rPr>
    </w:lvl>
    <w:lvl w:ilvl="2" w:tplc="1CC40BC4">
      <w:start w:val="1"/>
      <w:numFmt w:val="bullet"/>
      <w:lvlText w:val=""/>
      <w:lvlJc w:val="left"/>
      <w:pPr>
        <w:ind w:left="2520" w:hanging="360"/>
      </w:pPr>
      <w:rPr>
        <w:rFonts w:ascii="Wingdings" w:hAnsi="Wingdings" w:hint="default"/>
      </w:rPr>
    </w:lvl>
    <w:lvl w:ilvl="3" w:tplc="D34CAB64">
      <w:start w:val="1"/>
      <w:numFmt w:val="bullet"/>
      <w:lvlText w:val=""/>
      <w:lvlJc w:val="left"/>
      <w:pPr>
        <w:ind w:left="3240" w:hanging="360"/>
      </w:pPr>
      <w:rPr>
        <w:rFonts w:ascii="Symbol" w:hAnsi="Symbol" w:hint="default"/>
      </w:rPr>
    </w:lvl>
    <w:lvl w:ilvl="4" w:tplc="AB1CC38C">
      <w:start w:val="1"/>
      <w:numFmt w:val="bullet"/>
      <w:lvlText w:val="o"/>
      <w:lvlJc w:val="left"/>
      <w:pPr>
        <w:ind w:left="3960" w:hanging="360"/>
      </w:pPr>
      <w:rPr>
        <w:rFonts w:ascii="Courier New" w:hAnsi="Courier New" w:cs="Times New Roman" w:hint="default"/>
      </w:rPr>
    </w:lvl>
    <w:lvl w:ilvl="5" w:tplc="4F70D462">
      <w:start w:val="1"/>
      <w:numFmt w:val="bullet"/>
      <w:lvlText w:val=""/>
      <w:lvlJc w:val="left"/>
      <w:pPr>
        <w:ind w:left="4680" w:hanging="360"/>
      </w:pPr>
      <w:rPr>
        <w:rFonts w:ascii="Wingdings" w:hAnsi="Wingdings" w:hint="default"/>
      </w:rPr>
    </w:lvl>
    <w:lvl w:ilvl="6" w:tplc="75F82DEE">
      <w:start w:val="1"/>
      <w:numFmt w:val="bullet"/>
      <w:lvlText w:val=""/>
      <w:lvlJc w:val="left"/>
      <w:pPr>
        <w:ind w:left="5400" w:hanging="360"/>
      </w:pPr>
      <w:rPr>
        <w:rFonts w:ascii="Symbol" w:hAnsi="Symbol" w:hint="default"/>
      </w:rPr>
    </w:lvl>
    <w:lvl w:ilvl="7" w:tplc="4C1C284C">
      <w:start w:val="1"/>
      <w:numFmt w:val="bullet"/>
      <w:lvlText w:val="o"/>
      <w:lvlJc w:val="left"/>
      <w:pPr>
        <w:ind w:left="6120" w:hanging="360"/>
      </w:pPr>
      <w:rPr>
        <w:rFonts w:ascii="Courier New" w:hAnsi="Courier New" w:cs="Times New Roman" w:hint="default"/>
      </w:rPr>
    </w:lvl>
    <w:lvl w:ilvl="8" w:tplc="67DE435C">
      <w:start w:val="1"/>
      <w:numFmt w:val="bullet"/>
      <w:lvlText w:val=""/>
      <w:lvlJc w:val="left"/>
      <w:pPr>
        <w:ind w:left="6840" w:hanging="360"/>
      </w:pPr>
      <w:rPr>
        <w:rFonts w:ascii="Wingdings" w:hAnsi="Wingdings" w:hint="default"/>
      </w:rPr>
    </w:lvl>
  </w:abstractNum>
  <w:abstractNum w:abstractNumId="10" w15:restartNumberingAfterBreak="0">
    <w:nsid w:val="7BCD4D76"/>
    <w:multiLevelType w:val="hybridMultilevel"/>
    <w:tmpl w:val="FEBAB3DA"/>
    <w:lvl w:ilvl="0" w:tplc="B3625C82">
      <w:start w:val="1"/>
      <w:numFmt w:val="bullet"/>
      <w:lvlText w:val="●"/>
      <w:lvlJc w:val="left"/>
      <w:pPr>
        <w:ind w:left="1080" w:hanging="360"/>
      </w:pPr>
      <w:rPr>
        <w:strike w:val="0"/>
        <w:dstrike w:val="0"/>
        <w:u w:val="none"/>
        <w:effect w:val="none"/>
      </w:rPr>
    </w:lvl>
    <w:lvl w:ilvl="1" w:tplc="00C62A96">
      <w:start w:val="1"/>
      <w:numFmt w:val="bullet"/>
      <w:lvlText w:val="o"/>
      <w:lvlJc w:val="left"/>
      <w:pPr>
        <w:ind w:left="1800" w:hanging="360"/>
      </w:pPr>
      <w:rPr>
        <w:rFonts w:ascii="Courier New" w:hAnsi="Courier New" w:cs="Times New Roman" w:hint="default"/>
      </w:rPr>
    </w:lvl>
    <w:lvl w:ilvl="2" w:tplc="1CC40BC4">
      <w:start w:val="1"/>
      <w:numFmt w:val="bullet"/>
      <w:lvlText w:val=""/>
      <w:lvlJc w:val="left"/>
      <w:pPr>
        <w:ind w:left="2520" w:hanging="360"/>
      </w:pPr>
      <w:rPr>
        <w:rFonts w:ascii="Wingdings" w:hAnsi="Wingdings" w:hint="default"/>
      </w:rPr>
    </w:lvl>
    <w:lvl w:ilvl="3" w:tplc="D34CAB64">
      <w:start w:val="1"/>
      <w:numFmt w:val="bullet"/>
      <w:lvlText w:val=""/>
      <w:lvlJc w:val="left"/>
      <w:pPr>
        <w:ind w:left="3240" w:hanging="360"/>
      </w:pPr>
      <w:rPr>
        <w:rFonts w:ascii="Symbol" w:hAnsi="Symbol" w:hint="default"/>
      </w:rPr>
    </w:lvl>
    <w:lvl w:ilvl="4" w:tplc="AB1CC38C">
      <w:start w:val="1"/>
      <w:numFmt w:val="bullet"/>
      <w:lvlText w:val="o"/>
      <w:lvlJc w:val="left"/>
      <w:pPr>
        <w:ind w:left="3960" w:hanging="360"/>
      </w:pPr>
      <w:rPr>
        <w:rFonts w:ascii="Courier New" w:hAnsi="Courier New" w:cs="Times New Roman" w:hint="default"/>
      </w:rPr>
    </w:lvl>
    <w:lvl w:ilvl="5" w:tplc="4F70D462">
      <w:start w:val="1"/>
      <w:numFmt w:val="bullet"/>
      <w:lvlText w:val=""/>
      <w:lvlJc w:val="left"/>
      <w:pPr>
        <w:ind w:left="4680" w:hanging="360"/>
      </w:pPr>
      <w:rPr>
        <w:rFonts w:ascii="Wingdings" w:hAnsi="Wingdings" w:hint="default"/>
      </w:rPr>
    </w:lvl>
    <w:lvl w:ilvl="6" w:tplc="75F82DEE">
      <w:start w:val="1"/>
      <w:numFmt w:val="bullet"/>
      <w:lvlText w:val=""/>
      <w:lvlJc w:val="left"/>
      <w:pPr>
        <w:ind w:left="5400" w:hanging="360"/>
      </w:pPr>
      <w:rPr>
        <w:rFonts w:ascii="Symbol" w:hAnsi="Symbol" w:hint="default"/>
      </w:rPr>
    </w:lvl>
    <w:lvl w:ilvl="7" w:tplc="4C1C284C">
      <w:start w:val="1"/>
      <w:numFmt w:val="bullet"/>
      <w:lvlText w:val="o"/>
      <w:lvlJc w:val="left"/>
      <w:pPr>
        <w:ind w:left="6120" w:hanging="360"/>
      </w:pPr>
      <w:rPr>
        <w:rFonts w:ascii="Courier New" w:hAnsi="Courier New" w:cs="Times New Roman" w:hint="default"/>
      </w:rPr>
    </w:lvl>
    <w:lvl w:ilvl="8" w:tplc="67DE435C">
      <w:start w:val="1"/>
      <w:numFmt w:val="bullet"/>
      <w:lvlText w:val=""/>
      <w:lvlJc w:val="left"/>
      <w:pPr>
        <w:ind w:left="6840" w:hanging="360"/>
      </w:pPr>
      <w:rPr>
        <w:rFonts w:ascii="Wingdings" w:hAnsi="Wingdings" w:hint="default"/>
      </w:rPr>
    </w:lvl>
  </w:abstractNum>
  <w:abstractNum w:abstractNumId="11" w15:restartNumberingAfterBreak="0">
    <w:nsid w:val="7C243F18"/>
    <w:multiLevelType w:val="multilevel"/>
    <w:tmpl w:val="87844E5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2" w15:restartNumberingAfterBreak="0">
    <w:nsid w:val="7F287800"/>
    <w:multiLevelType w:val="singleLevel"/>
    <w:tmpl w:val="D312DEAA"/>
    <w:lvl w:ilvl="0">
      <w:start w:val="1"/>
      <w:numFmt w:val="upperRoman"/>
      <w:lvlText w:val="%1."/>
      <w:lvlJc w:val="left"/>
      <w:pPr>
        <w:tabs>
          <w:tab w:val="num" w:pos="720"/>
        </w:tabs>
        <w:ind w:left="720" w:hanging="720"/>
      </w:pPr>
      <w:rPr>
        <w:b/>
      </w:rPr>
    </w:lvl>
  </w:abstractNum>
  <w:num w:numId="1">
    <w:abstractNumId w:val="12"/>
  </w:num>
  <w:num w:numId="2">
    <w:abstractNumId w:val="6"/>
  </w:num>
  <w:num w:numId="3">
    <w:abstractNumId w:val="1"/>
  </w:num>
  <w:num w:numId="4">
    <w:abstractNumId w:val="4"/>
  </w:num>
  <w:num w:numId="5">
    <w:abstractNumId w:val="3"/>
  </w:num>
  <w:num w:numId="6">
    <w:abstractNumId w:val="2"/>
  </w:num>
  <w:num w:numId="7">
    <w:abstractNumId w:val="5"/>
  </w:num>
  <w:num w:numId="8">
    <w:abstractNumId w:val="11"/>
  </w:num>
  <w:num w:numId="9">
    <w:abstractNumId w:val="0"/>
  </w:num>
  <w:num w:numId="10">
    <w:abstractNumId w:val="8"/>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documentProtection w:edit="readOnly" w:formatting="1" w:enforcement="1" w:cryptProviderType="rsaAES" w:cryptAlgorithmClass="hash" w:cryptAlgorithmType="typeAny" w:cryptAlgorithmSid="14" w:cryptSpinCount="100000" w:hash="WDd0hR/SYFM+io/vnVx9ZVaOTcgwUtKYYpIt5P6aqiLkjG3BZeiEHOQXBH6dJfzp3yVP6rGajcrwthdhe2pF0Q==" w:salt="B19Rctj8cd2KFfNLlPLN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A2"/>
    <w:rsid w:val="00010B27"/>
    <w:rsid w:val="0002300E"/>
    <w:rsid w:val="00092881"/>
    <w:rsid w:val="000A18B6"/>
    <w:rsid w:val="000C10B5"/>
    <w:rsid w:val="000D0B85"/>
    <w:rsid w:val="00112812"/>
    <w:rsid w:val="001726D4"/>
    <w:rsid w:val="00196E36"/>
    <w:rsid w:val="001B4F59"/>
    <w:rsid w:val="001B7083"/>
    <w:rsid w:val="001E1D0B"/>
    <w:rsid w:val="002C2EBC"/>
    <w:rsid w:val="002F4F73"/>
    <w:rsid w:val="00312025"/>
    <w:rsid w:val="003323AA"/>
    <w:rsid w:val="00366593"/>
    <w:rsid w:val="00370C28"/>
    <w:rsid w:val="00373E19"/>
    <w:rsid w:val="00385D1F"/>
    <w:rsid w:val="003A408C"/>
    <w:rsid w:val="0047468A"/>
    <w:rsid w:val="0050287D"/>
    <w:rsid w:val="00516E33"/>
    <w:rsid w:val="005564B8"/>
    <w:rsid w:val="00577E99"/>
    <w:rsid w:val="005962B3"/>
    <w:rsid w:val="005D16A2"/>
    <w:rsid w:val="005E3EA2"/>
    <w:rsid w:val="005E6639"/>
    <w:rsid w:val="00622DAA"/>
    <w:rsid w:val="00667AFA"/>
    <w:rsid w:val="00682E82"/>
    <w:rsid w:val="0069434A"/>
    <w:rsid w:val="006A1459"/>
    <w:rsid w:val="006A3DF8"/>
    <w:rsid w:val="006D1E40"/>
    <w:rsid w:val="006E37E9"/>
    <w:rsid w:val="00717414"/>
    <w:rsid w:val="0072031B"/>
    <w:rsid w:val="00751674"/>
    <w:rsid w:val="007525A4"/>
    <w:rsid w:val="00783845"/>
    <w:rsid w:val="00795237"/>
    <w:rsid w:val="00834626"/>
    <w:rsid w:val="008361E5"/>
    <w:rsid w:val="00841B45"/>
    <w:rsid w:val="008421F8"/>
    <w:rsid w:val="00854D05"/>
    <w:rsid w:val="0088025B"/>
    <w:rsid w:val="008D032E"/>
    <w:rsid w:val="0093320F"/>
    <w:rsid w:val="00945B98"/>
    <w:rsid w:val="00972000"/>
    <w:rsid w:val="009978FF"/>
    <w:rsid w:val="009C20F7"/>
    <w:rsid w:val="009E535E"/>
    <w:rsid w:val="00A05428"/>
    <w:rsid w:val="00A077B2"/>
    <w:rsid w:val="00A13793"/>
    <w:rsid w:val="00A242DE"/>
    <w:rsid w:val="00A26131"/>
    <w:rsid w:val="00A70D64"/>
    <w:rsid w:val="00AB5CB4"/>
    <w:rsid w:val="00AC5ED0"/>
    <w:rsid w:val="00AD107C"/>
    <w:rsid w:val="00B332F2"/>
    <w:rsid w:val="00B86F57"/>
    <w:rsid w:val="00BD0F6F"/>
    <w:rsid w:val="00C244B7"/>
    <w:rsid w:val="00C74E34"/>
    <w:rsid w:val="00D0474E"/>
    <w:rsid w:val="00D207E1"/>
    <w:rsid w:val="00D4169C"/>
    <w:rsid w:val="00D53CB1"/>
    <w:rsid w:val="00D54D12"/>
    <w:rsid w:val="00D80E58"/>
    <w:rsid w:val="00DA505B"/>
    <w:rsid w:val="00DD5C25"/>
    <w:rsid w:val="00DE6C68"/>
    <w:rsid w:val="00E21DB4"/>
    <w:rsid w:val="00E5046A"/>
    <w:rsid w:val="00E60F7E"/>
    <w:rsid w:val="00E729F1"/>
    <w:rsid w:val="00E8385E"/>
    <w:rsid w:val="00E90BAB"/>
    <w:rsid w:val="00EB5EC5"/>
    <w:rsid w:val="00EF3D1D"/>
    <w:rsid w:val="00F03994"/>
    <w:rsid w:val="00F46324"/>
    <w:rsid w:val="00F856A6"/>
    <w:rsid w:val="00FA6630"/>
    <w:rsid w:val="00FE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7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6A2"/>
  </w:style>
  <w:style w:type="paragraph" w:styleId="Footer">
    <w:name w:val="footer"/>
    <w:basedOn w:val="Normal"/>
    <w:link w:val="FooterChar"/>
    <w:uiPriority w:val="99"/>
    <w:unhideWhenUsed/>
    <w:rsid w:val="005D1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6A2"/>
  </w:style>
  <w:style w:type="character" w:styleId="PageNumber">
    <w:name w:val="page number"/>
    <w:basedOn w:val="DefaultParagraphFont"/>
    <w:rsid w:val="005D16A2"/>
  </w:style>
  <w:style w:type="paragraph" w:styleId="BalloonText">
    <w:name w:val="Balloon Text"/>
    <w:basedOn w:val="Normal"/>
    <w:link w:val="BalloonTextChar"/>
    <w:uiPriority w:val="99"/>
    <w:semiHidden/>
    <w:unhideWhenUsed/>
    <w:rsid w:val="005D1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6A2"/>
    <w:rPr>
      <w:rFonts w:ascii="Tahoma" w:hAnsi="Tahoma" w:cs="Tahoma"/>
      <w:sz w:val="16"/>
      <w:szCs w:val="16"/>
    </w:rPr>
  </w:style>
  <w:style w:type="paragraph" w:customStyle="1" w:styleId="ParagraphText">
    <w:name w:val="Paragraph Text"/>
    <w:rsid w:val="00834626"/>
    <w:pPr>
      <w:spacing w:after="0" w:line="280" w:lineRule="exact"/>
    </w:pPr>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72031B"/>
    <w:pPr>
      <w:ind w:left="720"/>
      <w:contextualSpacing/>
    </w:pPr>
  </w:style>
  <w:style w:type="character" w:styleId="CommentReference">
    <w:name w:val="annotation reference"/>
    <w:basedOn w:val="DefaultParagraphFont"/>
    <w:uiPriority w:val="99"/>
    <w:semiHidden/>
    <w:unhideWhenUsed/>
    <w:rsid w:val="0050287D"/>
    <w:rPr>
      <w:sz w:val="16"/>
      <w:szCs w:val="16"/>
    </w:rPr>
  </w:style>
  <w:style w:type="paragraph" w:styleId="CommentText">
    <w:name w:val="annotation text"/>
    <w:basedOn w:val="Normal"/>
    <w:link w:val="CommentTextChar"/>
    <w:uiPriority w:val="99"/>
    <w:unhideWhenUsed/>
    <w:rsid w:val="0050287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0287D"/>
    <w:rPr>
      <w:rFonts w:ascii="Times New Roman" w:eastAsia="Times New Roman" w:hAnsi="Times New Roman" w:cs="Times New Roman"/>
      <w:sz w:val="20"/>
      <w:szCs w:val="20"/>
    </w:rPr>
  </w:style>
  <w:style w:type="character" w:styleId="Hyperlink">
    <w:name w:val="Hyperlink"/>
    <w:semiHidden/>
    <w:unhideWhenUsed/>
    <w:rsid w:val="006A1459"/>
    <w:rPr>
      <w:color w:val="0000FF"/>
      <w:u w:val="single"/>
    </w:rPr>
  </w:style>
  <w:style w:type="paragraph" w:styleId="FootnoteText">
    <w:name w:val="footnote text"/>
    <w:basedOn w:val="Normal"/>
    <w:link w:val="FootnoteTextChar"/>
    <w:uiPriority w:val="99"/>
    <w:semiHidden/>
    <w:unhideWhenUsed/>
    <w:rsid w:val="006A1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1459"/>
    <w:rPr>
      <w:sz w:val="20"/>
      <w:szCs w:val="20"/>
    </w:rPr>
  </w:style>
  <w:style w:type="character" w:styleId="FootnoteReference">
    <w:name w:val="footnote reference"/>
    <w:basedOn w:val="DefaultParagraphFont"/>
    <w:uiPriority w:val="99"/>
    <w:semiHidden/>
    <w:unhideWhenUsed/>
    <w:rsid w:val="006A14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66237">
      <w:bodyDiv w:val="1"/>
      <w:marLeft w:val="0"/>
      <w:marRight w:val="0"/>
      <w:marTop w:val="0"/>
      <w:marBottom w:val="0"/>
      <w:divBdr>
        <w:top w:val="none" w:sz="0" w:space="0" w:color="auto"/>
        <w:left w:val="none" w:sz="0" w:space="0" w:color="auto"/>
        <w:bottom w:val="none" w:sz="0" w:space="0" w:color="auto"/>
        <w:right w:val="none" w:sz="0" w:space="0" w:color="auto"/>
      </w:divBdr>
    </w:div>
    <w:div w:id="857042948">
      <w:bodyDiv w:val="1"/>
      <w:marLeft w:val="0"/>
      <w:marRight w:val="0"/>
      <w:marTop w:val="0"/>
      <w:marBottom w:val="0"/>
      <w:divBdr>
        <w:top w:val="none" w:sz="0" w:space="0" w:color="auto"/>
        <w:left w:val="none" w:sz="0" w:space="0" w:color="auto"/>
        <w:bottom w:val="none" w:sz="0" w:space="0" w:color="auto"/>
        <w:right w:val="none" w:sz="0" w:space="0" w:color="auto"/>
      </w:divBdr>
    </w:div>
    <w:div w:id="1305698131">
      <w:bodyDiv w:val="1"/>
      <w:marLeft w:val="0"/>
      <w:marRight w:val="0"/>
      <w:marTop w:val="0"/>
      <w:marBottom w:val="0"/>
      <w:divBdr>
        <w:top w:val="none" w:sz="0" w:space="0" w:color="auto"/>
        <w:left w:val="none" w:sz="0" w:space="0" w:color="auto"/>
        <w:bottom w:val="none" w:sz="0" w:space="0" w:color="auto"/>
        <w:right w:val="none" w:sz="0" w:space="0" w:color="auto"/>
      </w:divBdr>
    </w:div>
    <w:div w:id="193219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fs.sm.YouthBureau@ocfs.ny.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cfs.sm.YouthBureau@ocfs.ny.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riminaljustice.ny.gov/crimnet/ojsa/juvenilearrests/index.htm" TargetMode="External"/><Relationship Id="rId2" Type="http://schemas.openxmlformats.org/officeDocument/2006/relationships/hyperlink" Target="https://data.nysed.gov/" TargetMode="External"/><Relationship Id="rId1" Type="http://schemas.openxmlformats.org/officeDocument/2006/relationships/hyperlink" Target="https://www.ccf.ny.gov/council-initiatives/kids-well-being-indicators-clearinghouse-kw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1508</Words>
  <Characters>8599</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2022-05-17T16:03:00Z</dcterms:created>
  <dcterms:modified xsi:type="dcterms:W3CDTF">2022-05-17T16:03:00Z</dcterms:modified>
</cp:coreProperties>
</file>